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331C82B7" w:rsidR="00751DED" w:rsidRPr="00120CB0" w:rsidRDefault="00F15877" w:rsidP="00120CB0">
      <w:pPr>
        <w:pStyle w:val="NoSpacing"/>
        <w:shd w:val="clear" w:color="auto" w:fill="A5C9EB" w:themeFill="text2" w:themeFillTint="40"/>
        <w:jc w:val="center"/>
        <w:rPr>
          <w:i/>
          <w:iCs/>
          <w:sz w:val="28"/>
          <w:szCs w:val="28"/>
        </w:rPr>
      </w:pPr>
      <w:bookmarkStart w:id="0" w:name="_Toc400361362"/>
      <w:bookmarkStart w:id="1" w:name="_Toc443397153"/>
      <w:bookmarkStart w:id="2" w:name="_Toc357771638"/>
      <w:bookmarkStart w:id="3" w:name="_Toc346793416"/>
      <w:bookmarkStart w:id="4" w:name="_Toc328122777"/>
      <w:r w:rsidRPr="00120CB0">
        <w:rPr>
          <w:sz w:val="28"/>
          <w:szCs w:val="28"/>
        </w:rPr>
        <w:t xml:space="preserve">Music </w:t>
      </w:r>
      <w:r w:rsidR="007A5B36">
        <w:rPr>
          <w:sz w:val="28"/>
          <w:szCs w:val="28"/>
        </w:rPr>
        <w:t>D</w:t>
      </w:r>
      <w:r w:rsidRPr="00120CB0">
        <w:rPr>
          <w:sz w:val="28"/>
          <w:szCs w:val="28"/>
        </w:rPr>
        <w:t xml:space="preserve">evelopment </w:t>
      </w:r>
      <w:r w:rsidR="007A5B36">
        <w:rPr>
          <w:sz w:val="28"/>
          <w:szCs w:val="28"/>
        </w:rPr>
        <w:t>P</w:t>
      </w:r>
      <w:r w:rsidRPr="00120CB0">
        <w:rPr>
          <w:sz w:val="28"/>
          <w:szCs w:val="28"/>
        </w:rPr>
        <w:t xml:space="preserve">lan </w:t>
      </w:r>
      <w:r w:rsidR="007A5B36">
        <w:rPr>
          <w:sz w:val="28"/>
          <w:szCs w:val="28"/>
        </w:rPr>
        <w:t>S</w:t>
      </w:r>
      <w:r w:rsidRPr="00120CB0">
        <w:rPr>
          <w:sz w:val="28"/>
          <w:szCs w:val="28"/>
        </w:rPr>
        <w:t>ummary</w:t>
      </w:r>
      <w:r w:rsidR="2C7B3089" w:rsidRPr="00120CB0">
        <w:rPr>
          <w:sz w:val="28"/>
          <w:szCs w:val="28"/>
        </w:rPr>
        <w:t xml:space="preserve"> for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120CB0">
        <w:rPr>
          <w:sz w:val="28"/>
          <w:szCs w:val="28"/>
        </w:rPr>
        <w:br/>
      </w:r>
      <w:r w:rsidR="007946DD" w:rsidRPr="00120CB0">
        <w:rPr>
          <w:sz w:val="28"/>
          <w:szCs w:val="28"/>
        </w:rPr>
        <w:t>Scotton Lingerfield</w:t>
      </w:r>
      <w:r w:rsidR="0A1372EC" w:rsidRPr="00120CB0">
        <w:rPr>
          <w:sz w:val="28"/>
          <w:szCs w:val="28"/>
        </w:rPr>
        <w:t xml:space="preserve"> Primary School</w:t>
      </w:r>
    </w:p>
    <w:p w14:paraId="7AD564A6" w14:textId="275AAA1F" w:rsidR="00751DED" w:rsidRPr="00120CB0" w:rsidRDefault="021B8FE3" w:rsidP="00120CB0">
      <w:pPr>
        <w:pStyle w:val="NoSpacing"/>
        <w:rPr>
          <w:sz w:val="36"/>
          <w:szCs w:val="36"/>
        </w:rPr>
      </w:pPr>
      <w:r w:rsidRPr="00120CB0">
        <w:rPr>
          <w:sz w:val="36"/>
          <w:szCs w:val="36"/>
        </w:rPr>
        <w:t>Overvi</w:t>
      </w:r>
      <w:r w:rsidR="00F15877" w:rsidRPr="00120CB0">
        <w:rPr>
          <w:sz w:val="36"/>
          <w:szCs w:val="36"/>
        </w:rPr>
        <w:t>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871"/>
        <w:gridCol w:w="4211"/>
      </w:tblGrid>
      <w:tr w:rsidR="00751DED" w14:paraId="7AD564A9" w14:textId="77777777" w:rsidTr="092FCE4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092FCE4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rsidP="092FCE4E">
            <w:pPr>
              <w:pStyle w:val="TableRow"/>
              <w:rPr>
                <w:sz w:val="20"/>
                <w:szCs w:val="20"/>
              </w:rPr>
            </w:pPr>
            <w:r w:rsidRPr="092FCE4E">
              <w:rPr>
                <w:sz w:val="22"/>
                <w:szCs w:val="22"/>
              </w:rP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6A9B2E09" w:rsidR="00751DED" w:rsidRDefault="59B3413F" w:rsidP="092FCE4E">
            <w:pPr>
              <w:pStyle w:val="TableRow"/>
              <w:rPr>
                <w:sz w:val="20"/>
                <w:szCs w:val="20"/>
              </w:rPr>
            </w:pPr>
            <w:r w:rsidRPr="092FCE4E">
              <w:rPr>
                <w:sz w:val="22"/>
                <w:szCs w:val="22"/>
              </w:rPr>
              <w:t>2023/2024</w:t>
            </w:r>
          </w:p>
        </w:tc>
      </w:tr>
      <w:tr w:rsidR="00751DED" w14:paraId="7AD564AF" w14:textId="77777777" w:rsidTr="092FCE4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rsidP="092FCE4E">
            <w:pPr>
              <w:pStyle w:val="TableRow"/>
              <w:rPr>
                <w:sz w:val="20"/>
                <w:szCs w:val="20"/>
              </w:rPr>
            </w:pPr>
            <w:r w:rsidRPr="092FCE4E">
              <w:rPr>
                <w:sz w:val="22"/>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5DF24675" w:rsidR="00751DED" w:rsidRDefault="007946DD" w:rsidP="092FCE4E">
            <w:pPr>
              <w:pStyle w:val="TableRow"/>
              <w:rPr>
                <w:sz w:val="20"/>
                <w:szCs w:val="20"/>
              </w:rPr>
            </w:pPr>
            <w:r>
              <w:rPr>
                <w:sz w:val="22"/>
                <w:szCs w:val="22"/>
              </w:rPr>
              <w:t>03</w:t>
            </w:r>
            <w:r w:rsidR="5673EF65" w:rsidRPr="092FCE4E">
              <w:rPr>
                <w:sz w:val="22"/>
                <w:szCs w:val="22"/>
              </w:rPr>
              <w:t>.</w:t>
            </w:r>
            <w:r>
              <w:rPr>
                <w:sz w:val="22"/>
                <w:szCs w:val="22"/>
              </w:rPr>
              <w:t>7</w:t>
            </w:r>
            <w:r w:rsidR="5673EF65" w:rsidRPr="092FCE4E">
              <w:rPr>
                <w:sz w:val="22"/>
                <w:szCs w:val="22"/>
              </w:rPr>
              <w:t>.24</w:t>
            </w:r>
          </w:p>
        </w:tc>
      </w:tr>
      <w:tr w:rsidR="00751DED" w14:paraId="7AD564B2" w14:textId="77777777" w:rsidTr="092FCE4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rsidP="092FCE4E">
            <w:pPr>
              <w:pStyle w:val="TableRow"/>
              <w:rPr>
                <w:sz w:val="20"/>
                <w:szCs w:val="20"/>
              </w:rPr>
            </w:pPr>
            <w:r w:rsidRPr="092FCE4E">
              <w:rPr>
                <w:sz w:val="22"/>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4BBC5E25" w:rsidR="00751DED" w:rsidRDefault="007946DD" w:rsidP="092FCE4E">
            <w:pPr>
              <w:pStyle w:val="TableRow"/>
              <w:rPr>
                <w:sz w:val="20"/>
                <w:szCs w:val="20"/>
              </w:rPr>
            </w:pPr>
            <w:r>
              <w:rPr>
                <w:sz w:val="22"/>
                <w:szCs w:val="22"/>
              </w:rPr>
              <w:t>December</w:t>
            </w:r>
            <w:r w:rsidR="5DB44D60" w:rsidRPr="092FCE4E">
              <w:rPr>
                <w:sz w:val="22"/>
                <w:szCs w:val="22"/>
              </w:rPr>
              <w:t xml:space="preserve"> 2024</w:t>
            </w:r>
          </w:p>
        </w:tc>
      </w:tr>
      <w:tr w:rsidR="00751DED" w14:paraId="7AD564B5" w14:textId="77777777" w:rsidTr="092FCE4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rsidP="092FCE4E">
            <w:pPr>
              <w:pStyle w:val="TableRow"/>
              <w:rPr>
                <w:sz w:val="20"/>
                <w:szCs w:val="20"/>
              </w:rPr>
            </w:pPr>
            <w:r w:rsidRPr="092FCE4E">
              <w:rPr>
                <w:sz w:val="22"/>
                <w:szCs w:val="22"/>
              </w:rP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4F10B29B" w:rsidR="00751DED" w:rsidRDefault="007946DD" w:rsidP="092FCE4E">
            <w:pPr>
              <w:pStyle w:val="TableRow"/>
              <w:rPr>
                <w:sz w:val="20"/>
                <w:szCs w:val="20"/>
              </w:rPr>
            </w:pPr>
            <w:r>
              <w:rPr>
                <w:sz w:val="20"/>
                <w:szCs w:val="20"/>
              </w:rPr>
              <w:t>Rebecca Howells</w:t>
            </w:r>
          </w:p>
        </w:tc>
      </w:tr>
      <w:tr w:rsidR="00751DED" w14:paraId="7AD564B8" w14:textId="77777777" w:rsidTr="092FCE4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rsidP="092FCE4E">
            <w:pPr>
              <w:pStyle w:val="TableRow"/>
              <w:rPr>
                <w:sz w:val="20"/>
                <w:szCs w:val="20"/>
              </w:rPr>
            </w:pPr>
            <w:r w:rsidRPr="092FCE4E">
              <w:rPr>
                <w:sz w:val="22"/>
                <w:szCs w:val="22"/>
              </w:rP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4EA0BD66" w:rsidR="00751DED" w:rsidRDefault="00751DED" w:rsidP="092FCE4E">
            <w:pPr>
              <w:pStyle w:val="TableRow"/>
              <w:rPr>
                <w:sz w:val="20"/>
                <w:szCs w:val="20"/>
              </w:rPr>
            </w:pPr>
          </w:p>
        </w:tc>
      </w:tr>
      <w:tr w:rsidR="00751DED" w14:paraId="7AD564BB" w14:textId="77777777" w:rsidTr="092FCE4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Default="00F15877" w:rsidP="092FCE4E">
            <w:pPr>
              <w:pStyle w:val="TableRow"/>
              <w:rPr>
                <w:sz w:val="20"/>
                <w:szCs w:val="20"/>
              </w:rPr>
            </w:pPr>
            <w:r w:rsidRPr="092FCE4E">
              <w:rPr>
                <w:sz w:val="22"/>
                <w:szCs w:val="22"/>
              </w:rP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2256CD9B" w:rsidR="00751DED" w:rsidRDefault="100C9640" w:rsidP="092FCE4E">
            <w:pPr>
              <w:pStyle w:val="TableRow"/>
              <w:rPr>
                <w:sz w:val="20"/>
                <w:szCs w:val="20"/>
              </w:rPr>
            </w:pPr>
            <w:r w:rsidRPr="092FCE4E">
              <w:rPr>
                <w:sz w:val="22"/>
                <w:szCs w:val="22"/>
              </w:rPr>
              <w:t>North Yorkshire,</w:t>
            </w:r>
            <w:r w:rsidR="007946DD">
              <w:rPr>
                <w:sz w:val="22"/>
                <w:szCs w:val="22"/>
              </w:rPr>
              <w:t xml:space="preserve"> Harrogate</w:t>
            </w:r>
          </w:p>
        </w:tc>
      </w:tr>
      <w:tr w:rsidR="00751DED" w14:paraId="7AD564BE" w14:textId="77777777" w:rsidTr="092FCE4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3DE18858" w:rsidR="00751DED" w:rsidRDefault="00F15877" w:rsidP="092FCE4E">
            <w:pPr>
              <w:pStyle w:val="TableRow"/>
              <w:rPr>
                <w:sz w:val="20"/>
                <w:szCs w:val="20"/>
              </w:rPr>
            </w:pPr>
            <w:r w:rsidRPr="092FCE4E">
              <w:rPr>
                <w:sz w:val="22"/>
                <w:szCs w:val="22"/>
              </w:rPr>
              <w:t xml:space="preserve">Name of other music education organisation(s)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01AB26C3" w:rsidR="00751DED" w:rsidRDefault="719A6042" w:rsidP="092FCE4E">
            <w:pPr>
              <w:pStyle w:val="TableRow"/>
              <w:rPr>
                <w:sz w:val="20"/>
                <w:szCs w:val="20"/>
              </w:rPr>
            </w:pPr>
            <w:r w:rsidRPr="092FCE4E">
              <w:rPr>
                <w:sz w:val="22"/>
                <w:szCs w:val="22"/>
              </w:rPr>
              <w:t>N/A</w:t>
            </w:r>
          </w:p>
        </w:tc>
      </w:tr>
      <w:bookmarkEnd w:id="2"/>
      <w:bookmarkEnd w:id="3"/>
      <w:bookmarkEnd w:id="4"/>
    </w:tbl>
    <w:p w14:paraId="5DCB268D" w14:textId="52BD3BBF" w:rsidR="092FCE4E" w:rsidRDefault="092FCE4E" w:rsidP="00120CB0">
      <w:pPr>
        <w:pStyle w:val="NoSpacing"/>
      </w:pPr>
    </w:p>
    <w:p w14:paraId="7AD564C0" w14:textId="789AA3B8" w:rsidR="00751DED" w:rsidRPr="00120CB0" w:rsidRDefault="00F15877" w:rsidP="00120CB0">
      <w:pPr>
        <w:pStyle w:val="NoSpacing"/>
        <w:rPr>
          <w:color w:val="4C94D8" w:themeColor="text2" w:themeTint="80"/>
          <w:sz w:val="22"/>
          <w:szCs w:val="22"/>
        </w:rPr>
      </w:pPr>
      <w:r w:rsidRPr="00120CB0">
        <w:rPr>
          <w:color w:val="4C94D8" w:themeColor="text2" w:themeTint="80"/>
          <w:sz w:val="22"/>
          <w:szCs w:val="22"/>
        </w:rPr>
        <w:t xml:space="preserve">This is a summary of how our school delivers music education to all our pupils across three areas – curriculum music, co-curricular provision and musical </w:t>
      </w:r>
      <w:r w:rsidR="3EA0D46C" w:rsidRPr="00120CB0">
        <w:rPr>
          <w:color w:val="4C94D8" w:themeColor="text2" w:themeTint="80"/>
          <w:sz w:val="22"/>
          <w:szCs w:val="22"/>
        </w:rPr>
        <w:t>performances</w:t>
      </w:r>
      <w:r w:rsidRPr="00120CB0">
        <w:rPr>
          <w:color w:val="4C94D8" w:themeColor="text2" w:themeTint="80"/>
          <w:sz w:val="22"/>
          <w:szCs w:val="22"/>
        </w:rPr>
        <w:t xml:space="preserve"> – and what changes we are planning in future years. This information is to help pupils and </w:t>
      </w:r>
      <w:r w:rsidR="78D32486" w:rsidRPr="00120CB0">
        <w:rPr>
          <w:color w:val="4C94D8" w:themeColor="text2" w:themeTint="80"/>
          <w:sz w:val="22"/>
          <w:szCs w:val="22"/>
        </w:rPr>
        <w:t>all stakeholders</w:t>
      </w:r>
      <w:r w:rsidRPr="00120CB0">
        <w:rPr>
          <w:color w:val="4C94D8" w:themeColor="text2" w:themeTint="80"/>
          <w:sz w:val="22"/>
          <w:szCs w:val="22"/>
        </w:rPr>
        <w:t xml:space="preserve"> what our school offers and who we work with to support our pupils’ music education. </w:t>
      </w:r>
    </w:p>
    <w:p w14:paraId="6CE82F22" w14:textId="77777777" w:rsidR="00120CB0" w:rsidRDefault="00120CB0" w:rsidP="00120CB0">
      <w:pPr>
        <w:pStyle w:val="NoSpacing"/>
        <w:rPr>
          <w:sz w:val="22"/>
          <w:szCs w:val="22"/>
        </w:rPr>
      </w:pPr>
    </w:p>
    <w:p w14:paraId="7AD564C1" w14:textId="46D68536" w:rsidR="00751DED" w:rsidRDefault="00120CB0" w:rsidP="00120CB0">
      <w:pPr>
        <w:pStyle w:val="NoSpacing"/>
        <w:rPr>
          <w:b/>
          <w:bCs/>
          <w:sz w:val="32"/>
          <w:szCs w:val="32"/>
        </w:rPr>
      </w:pPr>
      <w:bookmarkStart w:id="14" w:name="_Toc357771640"/>
      <w:bookmarkStart w:id="15" w:name="_Toc346793418"/>
      <w:r w:rsidRPr="00120CB0">
        <w:rPr>
          <w:b/>
          <w:bCs/>
          <w:sz w:val="32"/>
          <w:szCs w:val="32"/>
        </w:rPr>
        <w:t xml:space="preserve">PART A: </w:t>
      </w:r>
      <w:r w:rsidR="00F15877" w:rsidRPr="00120CB0">
        <w:rPr>
          <w:b/>
          <w:bCs/>
          <w:sz w:val="32"/>
          <w:szCs w:val="32"/>
        </w:rPr>
        <w:t xml:space="preserve">Curriculum </w:t>
      </w:r>
      <w:r>
        <w:rPr>
          <w:b/>
          <w:bCs/>
          <w:sz w:val="32"/>
          <w:szCs w:val="32"/>
        </w:rPr>
        <w:t>M</w:t>
      </w:r>
      <w:r w:rsidR="00F15877" w:rsidRPr="00120CB0">
        <w:rPr>
          <w:b/>
          <w:bCs/>
          <w:sz w:val="32"/>
          <w:szCs w:val="32"/>
        </w:rPr>
        <w:t>usic</w:t>
      </w:r>
    </w:p>
    <w:p w14:paraId="507A0BD5" w14:textId="77777777" w:rsidR="00120CB0" w:rsidRPr="00120CB0" w:rsidRDefault="00120CB0" w:rsidP="00120CB0">
      <w:pPr>
        <w:pStyle w:val="NoSpacing"/>
        <w:rPr>
          <w:b/>
          <w:bCs/>
          <w:sz w:val="32"/>
          <w:szCs w:val="32"/>
        </w:rPr>
      </w:pPr>
    </w:p>
    <w:p w14:paraId="7B4F96C0" w14:textId="5F5B95D7" w:rsidR="00751DED" w:rsidRDefault="49467E8B" w:rsidP="00120CB0">
      <w:pPr>
        <w:pStyle w:val="NoSpacing"/>
        <w:rPr>
          <w:sz w:val="22"/>
          <w:szCs w:val="22"/>
        </w:rPr>
      </w:pPr>
      <w:r w:rsidRPr="00120CB0">
        <w:rPr>
          <w:b/>
          <w:bCs/>
          <w:sz w:val="22"/>
          <w:szCs w:val="22"/>
        </w:rPr>
        <w:t>IN CLASS</w:t>
      </w:r>
      <w:r w:rsidRPr="092FCE4E">
        <w:rPr>
          <w:sz w:val="22"/>
          <w:szCs w:val="22"/>
        </w:rPr>
        <w:t xml:space="preserve"> </w:t>
      </w:r>
      <w:r w:rsidR="007946DD">
        <w:rPr>
          <w:sz w:val="22"/>
          <w:szCs w:val="22"/>
        </w:rPr>
        <w:t>–</w:t>
      </w:r>
      <w:r w:rsidRPr="092FCE4E">
        <w:rPr>
          <w:sz w:val="22"/>
          <w:szCs w:val="22"/>
        </w:rPr>
        <w:t xml:space="preserve"> </w:t>
      </w:r>
      <w:r w:rsidR="007946DD">
        <w:rPr>
          <w:sz w:val="22"/>
          <w:szCs w:val="22"/>
        </w:rPr>
        <w:t>Music lessons are timetabled for 45 minutes per week in KS1 and one hour in KS2. Foundation Stage children have a short focus music lesson each week and music opportunities are provided in provision.</w:t>
      </w:r>
    </w:p>
    <w:p w14:paraId="660F0F3F" w14:textId="25E51BC0" w:rsidR="007946DD" w:rsidRDefault="3F2A07D2" w:rsidP="00120CB0">
      <w:pPr>
        <w:pStyle w:val="NoSpacing"/>
        <w:rPr>
          <w:sz w:val="22"/>
          <w:szCs w:val="22"/>
        </w:rPr>
      </w:pPr>
      <w:r w:rsidRPr="00120CB0">
        <w:rPr>
          <w:b/>
          <w:bCs/>
          <w:sz w:val="22"/>
          <w:szCs w:val="22"/>
        </w:rPr>
        <w:t>WHOLE SCHOOL</w:t>
      </w:r>
      <w:r w:rsidRPr="092FCE4E">
        <w:rPr>
          <w:sz w:val="22"/>
          <w:szCs w:val="22"/>
        </w:rPr>
        <w:t xml:space="preserve"> - T</w:t>
      </w:r>
      <w:r w:rsidR="7A7A5C80" w:rsidRPr="092FCE4E">
        <w:rPr>
          <w:sz w:val="22"/>
          <w:szCs w:val="22"/>
        </w:rPr>
        <w:t>he whole school get together to practise singing</w:t>
      </w:r>
      <w:r w:rsidR="007946DD">
        <w:rPr>
          <w:sz w:val="22"/>
          <w:szCs w:val="22"/>
        </w:rPr>
        <w:t xml:space="preserve"> each week for 20 minutes as part of our singing assembly. We use this time to practise songs for our productions and other special events throughout the year. Examples of key events this year </w:t>
      </w:r>
      <w:proofErr w:type="gramStart"/>
      <w:r w:rsidR="007946DD">
        <w:rPr>
          <w:sz w:val="22"/>
          <w:szCs w:val="22"/>
        </w:rPr>
        <w:t>include;</w:t>
      </w:r>
      <w:proofErr w:type="gramEnd"/>
      <w:r w:rsidR="007946DD">
        <w:rPr>
          <w:sz w:val="22"/>
          <w:szCs w:val="22"/>
        </w:rPr>
        <w:t xml:space="preserve"> Christmas Carol Service, D-Day (Grandparents Day), Harvest Festival and Scotton Feast (village event). </w:t>
      </w:r>
    </w:p>
    <w:p w14:paraId="2EA33809" w14:textId="4D546B19" w:rsidR="00751DED" w:rsidRDefault="7B2B5957" w:rsidP="00120CB0">
      <w:pPr>
        <w:pStyle w:val="NoSpacing"/>
      </w:pPr>
      <w:r w:rsidRPr="00120CB0">
        <w:rPr>
          <w:b/>
          <w:bCs/>
          <w:sz w:val="22"/>
          <w:szCs w:val="22"/>
        </w:rPr>
        <w:t>KAPOW</w:t>
      </w:r>
      <w:r w:rsidRPr="092FCE4E">
        <w:rPr>
          <w:sz w:val="22"/>
          <w:szCs w:val="22"/>
        </w:rPr>
        <w:t xml:space="preserve"> – Y1 – Y6 follow the units from KAPOW, which delivers excellent music experiences in class lessons. </w:t>
      </w:r>
      <w:r w:rsidR="007946DD">
        <w:rPr>
          <w:sz w:val="22"/>
          <w:szCs w:val="22"/>
        </w:rPr>
        <w:t>Lessons are planned and resourced. There are detailed coaching videos to support teachers.</w:t>
      </w:r>
      <w:r w:rsidR="00120CB0">
        <w:rPr>
          <w:sz w:val="22"/>
          <w:szCs w:val="22"/>
        </w:rPr>
        <w:t xml:space="preserve"> EYFS have short music focus lessons using Kapow.</w:t>
      </w:r>
    </w:p>
    <w:p w14:paraId="11528668" w14:textId="43EC95FA" w:rsidR="00751DED" w:rsidRDefault="7068AA13" w:rsidP="00120CB0">
      <w:pPr>
        <w:pStyle w:val="NoSpacing"/>
        <w:rPr>
          <w:sz w:val="22"/>
          <w:szCs w:val="22"/>
        </w:rPr>
      </w:pPr>
      <w:r w:rsidRPr="00120CB0">
        <w:rPr>
          <w:b/>
          <w:bCs/>
          <w:sz w:val="22"/>
          <w:szCs w:val="22"/>
        </w:rPr>
        <w:t>EYFS and KS1</w:t>
      </w:r>
      <w:r w:rsidRPr="092FCE4E">
        <w:rPr>
          <w:sz w:val="22"/>
          <w:szCs w:val="22"/>
        </w:rPr>
        <w:t xml:space="preserve"> – </w:t>
      </w:r>
      <w:r w:rsidR="004A5AA0">
        <w:rPr>
          <w:sz w:val="22"/>
          <w:szCs w:val="22"/>
        </w:rPr>
        <w:t xml:space="preserve">Perform in the </w:t>
      </w:r>
      <w:r w:rsidR="007946DD">
        <w:rPr>
          <w:sz w:val="22"/>
          <w:szCs w:val="22"/>
        </w:rPr>
        <w:t>Nativity</w:t>
      </w:r>
      <w:r w:rsidRPr="092FCE4E">
        <w:rPr>
          <w:sz w:val="22"/>
          <w:szCs w:val="22"/>
        </w:rPr>
        <w:t xml:space="preserve"> </w:t>
      </w:r>
      <w:r w:rsidR="00120CB0">
        <w:rPr>
          <w:sz w:val="22"/>
          <w:szCs w:val="22"/>
        </w:rPr>
        <w:t>and join in singing for other year group performances,</w:t>
      </w:r>
    </w:p>
    <w:p w14:paraId="766B0154" w14:textId="32E02E16" w:rsidR="00751DED" w:rsidRDefault="7068AA13" w:rsidP="00120CB0">
      <w:pPr>
        <w:pStyle w:val="NoSpacing"/>
        <w:rPr>
          <w:sz w:val="22"/>
          <w:szCs w:val="22"/>
        </w:rPr>
      </w:pPr>
      <w:r w:rsidRPr="00120CB0">
        <w:rPr>
          <w:b/>
          <w:bCs/>
          <w:sz w:val="22"/>
          <w:szCs w:val="22"/>
        </w:rPr>
        <w:t>KS2</w:t>
      </w:r>
      <w:r w:rsidRPr="092FCE4E">
        <w:rPr>
          <w:sz w:val="22"/>
          <w:szCs w:val="22"/>
        </w:rPr>
        <w:t xml:space="preserve"> </w:t>
      </w:r>
      <w:r w:rsidR="007946DD">
        <w:rPr>
          <w:sz w:val="22"/>
          <w:szCs w:val="22"/>
        </w:rPr>
        <w:t>–</w:t>
      </w:r>
      <w:r w:rsidRPr="092FCE4E">
        <w:rPr>
          <w:sz w:val="22"/>
          <w:szCs w:val="22"/>
        </w:rPr>
        <w:t xml:space="preserve"> </w:t>
      </w:r>
      <w:r w:rsidR="007946DD">
        <w:rPr>
          <w:sz w:val="22"/>
          <w:szCs w:val="22"/>
        </w:rPr>
        <w:t xml:space="preserve">Lower Key Stage 2 </w:t>
      </w:r>
      <w:r w:rsidR="004A5AA0">
        <w:rPr>
          <w:sz w:val="22"/>
          <w:szCs w:val="22"/>
        </w:rPr>
        <w:t xml:space="preserve">produce a </w:t>
      </w:r>
      <w:r w:rsidR="007946DD">
        <w:rPr>
          <w:sz w:val="22"/>
          <w:szCs w:val="22"/>
        </w:rPr>
        <w:t xml:space="preserve">spring performance and Upper Key Stage 2 </w:t>
      </w:r>
      <w:r w:rsidR="004A5AA0">
        <w:rPr>
          <w:sz w:val="22"/>
          <w:szCs w:val="22"/>
        </w:rPr>
        <w:t xml:space="preserve">produce our end of year </w:t>
      </w:r>
      <w:r w:rsidR="007946DD">
        <w:rPr>
          <w:sz w:val="22"/>
          <w:szCs w:val="22"/>
        </w:rPr>
        <w:t>summer performance. KS2 children in choir also take part in Young Voices</w:t>
      </w:r>
      <w:r w:rsidR="004A5AA0">
        <w:rPr>
          <w:sz w:val="22"/>
          <w:szCs w:val="22"/>
        </w:rPr>
        <w:t xml:space="preserve"> choir performance at Sheffield Arena</w:t>
      </w:r>
      <w:r w:rsidR="007946DD">
        <w:rPr>
          <w:sz w:val="22"/>
          <w:szCs w:val="22"/>
        </w:rPr>
        <w:t xml:space="preserve">. </w:t>
      </w:r>
      <w:r w:rsidR="7D4F0A4C" w:rsidRPr="092FCE4E">
        <w:rPr>
          <w:sz w:val="22"/>
          <w:szCs w:val="22"/>
        </w:rPr>
        <w:t xml:space="preserve">  </w:t>
      </w:r>
    </w:p>
    <w:p w14:paraId="2793E64F" w14:textId="77777777" w:rsidR="00120CB0" w:rsidRDefault="00120CB0" w:rsidP="00120CB0">
      <w:pPr>
        <w:pStyle w:val="NoSpacing"/>
        <w:rPr>
          <w:sz w:val="22"/>
          <w:szCs w:val="22"/>
        </w:rPr>
      </w:pPr>
    </w:p>
    <w:p w14:paraId="7AD564CB" w14:textId="5A40E221" w:rsidR="00751DED" w:rsidRDefault="00120CB0" w:rsidP="00120CB0">
      <w:pPr>
        <w:pStyle w:val="NoSpacing"/>
        <w:rPr>
          <w:b/>
          <w:bCs/>
          <w:sz w:val="36"/>
          <w:szCs w:val="36"/>
        </w:rPr>
      </w:pPr>
      <w:bookmarkStart w:id="16" w:name="_Toc443397160"/>
      <w:r w:rsidRPr="00120CB0">
        <w:rPr>
          <w:b/>
          <w:bCs/>
          <w:sz w:val="36"/>
          <w:szCs w:val="36"/>
        </w:rPr>
        <w:t xml:space="preserve">PART B: </w:t>
      </w:r>
      <w:r w:rsidR="00F15877" w:rsidRPr="00120CB0">
        <w:rPr>
          <w:b/>
          <w:bCs/>
          <w:sz w:val="36"/>
          <w:szCs w:val="36"/>
        </w:rPr>
        <w:t xml:space="preserve">Co-curricular </w:t>
      </w:r>
      <w:r>
        <w:rPr>
          <w:b/>
          <w:bCs/>
          <w:sz w:val="36"/>
          <w:szCs w:val="36"/>
        </w:rPr>
        <w:t>M</w:t>
      </w:r>
      <w:r w:rsidR="00F15877" w:rsidRPr="00120CB0">
        <w:rPr>
          <w:b/>
          <w:bCs/>
          <w:sz w:val="36"/>
          <w:szCs w:val="36"/>
        </w:rPr>
        <w:t>usic</w:t>
      </w:r>
    </w:p>
    <w:p w14:paraId="48E2C9D1" w14:textId="77777777" w:rsidR="00120CB0" w:rsidRPr="00120CB0" w:rsidRDefault="00120CB0" w:rsidP="00120CB0">
      <w:pPr>
        <w:pStyle w:val="NoSpacing"/>
        <w:rPr>
          <w:b/>
          <w:bCs/>
          <w:sz w:val="36"/>
          <w:szCs w:val="36"/>
        </w:rPr>
      </w:pPr>
    </w:p>
    <w:p w14:paraId="6DD42875" w14:textId="0AB6E068" w:rsidR="2A9BA7D2" w:rsidRPr="00433900" w:rsidRDefault="2A9BA7D2" w:rsidP="00120CB0">
      <w:pPr>
        <w:pStyle w:val="NoSpacing"/>
        <w:rPr>
          <w:sz w:val="22"/>
          <w:szCs w:val="22"/>
        </w:rPr>
      </w:pPr>
      <w:r w:rsidRPr="00120CB0">
        <w:rPr>
          <w:b/>
          <w:bCs/>
        </w:rPr>
        <w:t>PERIPATETIC TEACHING</w:t>
      </w:r>
      <w:r>
        <w:t xml:space="preserve"> – </w:t>
      </w:r>
      <w:r w:rsidRPr="092FCE4E">
        <w:rPr>
          <w:sz w:val="22"/>
          <w:szCs w:val="22"/>
        </w:rPr>
        <w:t xml:space="preserve">We have </w:t>
      </w:r>
      <w:r w:rsidR="7D50F9B8" w:rsidRPr="092FCE4E">
        <w:rPr>
          <w:sz w:val="22"/>
          <w:szCs w:val="22"/>
        </w:rPr>
        <w:t>pupils</w:t>
      </w:r>
      <w:r w:rsidRPr="092FCE4E">
        <w:rPr>
          <w:sz w:val="22"/>
          <w:szCs w:val="22"/>
        </w:rPr>
        <w:t xml:space="preserve"> across Y1- 6 partaking in peripatetic music lessons. They have </w:t>
      </w:r>
      <w:r w:rsidRPr="00433900">
        <w:rPr>
          <w:sz w:val="22"/>
          <w:szCs w:val="22"/>
        </w:rPr>
        <w:t>spa</w:t>
      </w:r>
      <w:r w:rsidR="3FF3355F" w:rsidRPr="00433900">
        <w:rPr>
          <w:sz w:val="22"/>
          <w:szCs w:val="22"/>
        </w:rPr>
        <w:t xml:space="preserve">ce in our </w:t>
      </w:r>
      <w:r w:rsidR="007946DD" w:rsidRPr="00433900">
        <w:rPr>
          <w:sz w:val="22"/>
          <w:szCs w:val="22"/>
        </w:rPr>
        <w:t>hall</w:t>
      </w:r>
      <w:r w:rsidR="3FF3355F" w:rsidRPr="00433900">
        <w:rPr>
          <w:sz w:val="22"/>
          <w:szCs w:val="22"/>
        </w:rPr>
        <w:t xml:space="preserve"> to teach 1:1 and in</w:t>
      </w:r>
      <w:r w:rsidR="007946DD" w:rsidRPr="00433900">
        <w:rPr>
          <w:sz w:val="22"/>
          <w:szCs w:val="22"/>
        </w:rPr>
        <w:t xml:space="preserve">dividually or in </w:t>
      </w:r>
      <w:r w:rsidR="3FF3355F" w:rsidRPr="00433900">
        <w:rPr>
          <w:sz w:val="22"/>
          <w:szCs w:val="22"/>
        </w:rPr>
        <w:t xml:space="preserve">small groups. </w:t>
      </w:r>
      <w:r w:rsidR="3568040B" w:rsidRPr="00433900">
        <w:rPr>
          <w:sz w:val="22"/>
          <w:szCs w:val="22"/>
        </w:rPr>
        <w:t>Pupils</w:t>
      </w:r>
      <w:r w:rsidR="295486FA" w:rsidRPr="00433900">
        <w:rPr>
          <w:sz w:val="22"/>
          <w:szCs w:val="22"/>
        </w:rPr>
        <w:t xml:space="preserve"> can work towards graded exams. </w:t>
      </w:r>
      <w:r w:rsidR="17A629D6" w:rsidRPr="00433900">
        <w:rPr>
          <w:sz w:val="22"/>
          <w:szCs w:val="22"/>
        </w:rPr>
        <w:t xml:space="preserve">Currently, we have pupils learning: </w:t>
      </w:r>
      <w:r w:rsidR="004A5AA0">
        <w:rPr>
          <w:sz w:val="22"/>
          <w:szCs w:val="22"/>
        </w:rPr>
        <w:t>k</w:t>
      </w:r>
      <w:r w:rsidR="3FF3355F" w:rsidRPr="00433900">
        <w:rPr>
          <w:sz w:val="22"/>
          <w:szCs w:val="22"/>
        </w:rPr>
        <w:t>eyboard</w:t>
      </w:r>
      <w:r w:rsidR="007946DD" w:rsidRPr="00433900">
        <w:rPr>
          <w:sz w:val="22"/>
          <w:szCs w:val="22"/>
        </w:rPr>
        <w:t>/</w:t>
      </w:r>
      <w:r w:rsidR="004A5AA0">
        <w:rPr>
          <w:sz w:val="22"/>
          <w:szCs w:val="22"/>
        </w:rPr>
        <w:t>p</w:t>
      </w:r>
      <w:r w:rsidR="007946DD" w:rsidRPr="00433900">
        <w:rPr>
          <w:sz w:val="22"/>
          <w:szCs w:val="22"/>
        </w:rPr>
        <w:t>iano</w:t>
      </w:r>
      <w:r w:rsidR="004A5AA0">
        <w:rPr>
          <w:sz w:val="22"/>
          <w:szCs w:val="22"/>
        </w:rPr>
        <w:t>, g</w:t>
      </w:r>
      <w:r w:rsidR="3FF3355F" w:rsidRPr="00433900">
        <w:rPr>
          <w:sz w:val="22"/>
          <w:szCs w:val="22"/>
        </w:rPr>
        <w:t>uitar</w:t>
      </w:r>
      <w:r w:rsidR="004A5AA0">
        <w:rPr>
          <w:sz w:val="22"/>
          <w:szCs w:val="22"/>
        </w:rPr>
        <w:t xml:space="preserve"> and violin</w:t>
      </w:r>
      <w:r w:rsidR="007946DD" w:rsidRPr="00433900">
        <w:rPr>
          <w:sz w:val="22"/>
          <w:szCs w:val="22"/>
        </w:rPr>
        <w:t xml:space="preserve">. </w:t>
      </w:r>
      <w:r w:rsidR="265C8043" w:rsidRPr="00433900">
        <w:rPr>
          <w:sz w:val="22"/>
          <w:szCs w:val="22"/>
        </w:rPr>
        <w:t>Pupils</w:t>
      </w:r>
      <w:r w:rsidR="646FB50E" w:rsidRPr="00433900">
        <w:rPr>
          <w:sz w:val="22"/>
          <w:szCs w:val="22"/>
        </w:rPr>
        <w:t xml:space="preserve"> on the Pupil Premium List are encouraged to take music lessons – the cost of these is covered by funding within school. </w:t>
      </w:r>
    </w:p>
    <w:p w14:paraId="21632E10" w14:textId="79A83B1D" w:rsidR="2BFC837D" w:rsidRDefault="2BFC837D" w:rsidP="00120CB0">
      <w:pPr>
        <w:pStyle w:val="NoSpacing"/>
        <w:rPr>
          <w:sz w:val="22"/>
          <w:szCs w:val="22"/>
        </w:rPr>
      </w:pPr>
      <w:r w:rsidRPr="00433900">
        <w:rPr>
          <w:b/>
          <w:bCs/>
        </w:rPr>
        <w:t>OUT OF SCHOOL LESSONS</w:t>
      </w:r>
      <w:r w:rsidRPr="00433900">
        <w:t xml:space="preserve"> – </w:t>
      </w:r>
      <w:r w:rsidRPr="00433900">
        <w:rPr>
          <w:sz w:val="22"/>
          <w:szCs w:val="22"/>
        </w:rPr>
        <w:t>Pupils who have lessons out of school are encouraged to perform in school, use their instrument within class sessions where appropriate, and share their success of graded exams.</w:t>
      </w:r>
      <w:r w:rsidRPr="092FCE4E">
        <w:rPr>
          <w:sz w:val="22"/>
          <w:szCs w:val="22"/>
        </w:rPr>
        <w:t xml:space="preserve"> </w:t>
      </w:r>
    </w:p>
    <w:p w14:paraId="1CFF9B01" w14:textId="39ECAD15" w:rsidR="2038A2C4" w:rsidRPr="00120CB0" w:rsidRDefault="007946DD" w:rsidP="00120CB0">
      <w:pPr>
        <w:pStyle w:val="NoSpacing"/>
        <w:rPr>
          <w:b/>
          <w:bCs/>
        </w:rPr>
      </w:pPr>
      <w:r w:rsidRPr="00120CB0">
        <w:rPr>
          <w:b/>
          <w:bCs/>
        </w:rPr>
        <w:t>POP CHOIR</w:t>
      </w:r>
    </w:p>
    <w:p w14:paraId="47B59C9F" w14:textId="17E2DE6A" w:rsidR="2038A2C4" w:rsidRDefault="2038A2C4" w:rsidP="00120CB0">
      <w:pPr>
        <w:pStyle w:val="NoSpacing"/>
      </w:pPr>
      <w:r w:rsidRPr="092FCE4E">
        <w:rPr>
          <w:sz w:val="22"/>
          <w:szCs w:val="22"/>
        </w:rPr>
        <w:t>Lunchtime sessions</w:t>
      </w:r>
      <w:r w:rsidR="004A5AA0">
        <w:rPr>
          <w:sz w:val="22"/>
          <w:szCs w:val="22"/>
        </w:rPr>
        <w:t xml:space="preserve"> are held</w:t>
      </w:r>
      <w:r w:rsidRPr="092FCE4E">
        <w:rPr>
          <w:sz w:val="22"/>
          <w:szCs w:val="22"/>
        </w:rPr>
        <w:t xml:space="preserve"> for</w:t>
      </w:r>
      <w:r w:rsidR="007946DD">
        <w:rPr>
          <w:sz w:val="22"/>
          <w:szCs w:val="22"/>
        </w:rPr>
        <w:t xml:space="preserve"> our pop choir</w:t>
      </w:r>
      <w:r w:rsidR="00622F35">
        <w:rPr>
          <w:sz w:val="22"/>
          <w:szCs w:val="22"/>
        </w:rPr>
        <w:t xml:space="preserve"> </w:t>
      </w:r>
      <w:proofErr w:type="gramStart"/>
      <w:r w:rsidR="00622F35">
        <w:rPr>
          <w:sz w:val="22"/>
          <w:szCs w:val="22"/>
        </w:rPr>
        <w:t>and also</w:t>
      </w:r>
      <w:proofErr w:type="gramEnd"/>
      <w:r w:rsidR="00622F35">
        <w:rPr>
          <w:sz w:val="22"/>
          <w:szCs w:val="22"/>
        </w:rPr>
        <w:t xml:space="preserve"> for</w:t>
      </w:r>
      <w:r w:rsidRPr="092FCE4E">
        <w:rPr>
          <w:sz w:val="22"/>
          <w:szCs w:val="22"/>
        </w:rPr>
        <w:t xml:space="preserve"> pupils to choose to ‘drop-in’ and sing along. This encourages a wide range of </w:t>
      </w:r>
      <w:r w:rsidR="2363C1FC" w:rsidRPr="092FCE4E">
        <w:rPr>
          <w:sz w:val="22"/>
          <w:szCs w:val="22"/>
        </w:rPr>
        <w:t>pupils to join in and sing songs of their choice</w:t>
      </w:r>
    </w:p>
    <w:p w14:paraId="41D0ABBF" w14:textId="507D836F" w:rsidR="34A35676" w:rsidRPr="00120CB0" w:rsidRDefault="34A35676" w:rsidP="00120CB0">
      <w:pPr>
        <w:pStyle w:val="NoSpacing"/>
        <w:rPr>
          <w:b/>
          <w:bCs/>
        </w:rPr>
      </w:pPr>
      <w:r w:rsidRPr="00120CB0">
        <w:rPr>
          <w:b/>
          <w:bCs/>
        </w:rPr>
        <w:t>MUSICAL THEATRE</w:t>
      </w:r>
    </w:p>
    <w:p w14:paraId="779379DF" w14:textId="5B2D8F66" w:rsidR="103A282D" w:rsidRDefault="103A282D" w:rsidP="00120CB0">
      <w:pPr>
        <w:pStyle w:val="NoSpacing"/>
        <w:rPr>
          <w:sz w:val="22"/>
          <w:szCs w:val="22"/>
        </w:rPr>
      </w:pPr>
      <w:r w:rsidRPr="092FCE4E">
        <w:rPr>
          <w:sz w:val="22"/>
          <w:szCs w:val="22"/>
        </w:rPr>
        <w:t xml:space="preserve">2023 – </w:t>
      </w:r>
      <w:r w:rsidR="00622F35">
        <w:rPr>
          <w:sz w:val="22"/>
          <w:szCs w:val="22"/>
        </w:rPr>
        <w:t>Shrek</w:t>
      </w:r>
      <w:r w:rsidRPr="092FCE4E">
        <w:rPr>
          <w:sz w:val="22"/>
          <w:szCs w:val="22"/>
        </w:rPr>
        <w:t xml:space="preserve"> – </w:t>
      </w:r>
      <w:r w:rsidR="00622F35">
        <w:rPr>
          <w:sz w:val="22"/>
          <w:szCs w:val="22"/>
        </w:rPr>
        <w:t>Whole School Trip to watch the musical Shrek in Bradford Theatre.</w:t>
      </w:r>
      <w:r w:rsidR="023C2BD0" w:rsidRPr="092FCE4E">
        <w:rPr>
          <w:sz w:val="22"/>
          <w:szCs w:val="22"/>
        </w:rPr>
        <w:t xml:space="preserve"> </w:t>
      </w:r>
    </w:p>
    <w:p w14:paraId="5A4DA65F" w14:textId="46C59E36" w:rsidR="103A282D" w:rsidRDefault="103A282D" w:rsidP="00120CB0">
      <w:pPr>
        <w:pStyle w:val="NoSpacing"/>
        <w:rPr>
          <w:sz w:val="22"/>
          <w:szCs w:val="22"/>
        </w:rPr>
      </w:pPr>
      <w:r w:rsidRPr="092FCE4E">
        <w:rPr>
          <w:sz w:val="22"/>
          <w:szCs w:val="22"/>
        </w:rPr>
        <w:t xml:space="preserve">2024 – </w:t>
      </w:r>
      <w:r w:rsidR="00622F35">
        <w:rPr>
          <w:sz w:val="22"/>
          <w:szCs w:val="22"/>
        </w:rPr>
        <w:t xml:space="preserve">Lion King in London’s West End Lyceum Theatre. Year 5 and 6 residential </w:t>
      </w:r>
      <w:proofErr w:type="gramStart"/>
      <w:r w:rsidR="00622F35">
        <w:rPr>
          <w:sz w:val="22"/>
          <w:szCs w:val="22"/>
        </w:rPr>
        <w:t>trip</w:t>
      </w:r>
      <w:proofErr w:type="gramEnd"/>
      <w:r w:rsidR="00622F35">
        <w:rPr>
          <w:sz w:val="22"/>
          <w:szCs w:val="22"/>
        </w:rPr>
        <w:t xml:space="preserve"> to London.</w:t>
      </w:r>
      <w:r w:rsidR="733CFB8C" w:rsidRPr="092FCE4E">
        <w:rPr>
          <w:sz w:val="22"/>
          <w:szCs w:val="22"/>
        </w:rPr>
        <w:t xml:space="preserve"> </w:t>
      </w:r>
    </w:p>
    <w:p w14:paraId="66C349EC" w14:textId="21B4F133" w:rsidR="00022E9B" w:rsidRDefault="00022E9B" w:rsidP="00120CB0">
      <w:pPr>
        <w:pStyle w:val="NoSpacing"/>
        <w:rPr>
          <w:sz w:val="22"/>
          <w:szCs w:val="22"/>
        </w:rPr>
      </w:pPr>
      <w:r>
        <w:rPr>
          <w:sz w:val="22"/>
          <w:szCs w:val="22"/>
        </w:rPr>
        <w:t>2023 – present Harrogate Theatre after school club</w:t>
      </w:r>
    </w:p>
    <w:p w14:paraId="4550388D" w14:textId="77777777" w:rsidR="00120CB0" w:rsidRDefault="00120CB0" w:rsidP="00120CB0">
      <w:pPr>
        <w:pStyle w:val="NoSpacing"/>
        <w:rPr>
          <w:sz w:val="22"/>
          <w:szCs w:val="22"/>
        </w:rPr>
      </w:pPr>
    </w:p>
    <w:p w14:paraId="7AD564D7" w14:textId="21648C47" w:rsidR="00751DED" w:rsidRDefault="00120CB0" w:rsidP="00120CB0">
      <w:pPr>
        <w:pStyle w:val="NoSpacing"/>
        <w:rPr>
          <w:b/>
          <w:bCs/>
          <w:sz w:val="32"/>
          <w:szCs w:val="32"/>
        </w:rPr>
      </w:pPr>
      <w:r w:rsidRPr="00120CB0">
        <w:rPr>
          <w:b/>
          <w:bCs/>
          <w:sz w:val="32"/>
          <w:szCs w:val="32"/>
        </w:rPr>
        <w:t xml:space="preserve">PART C: </w:t>
      </w:r>
      <w:r w:rsidR="00F15877" w:rsidRPr="00120CB0">
        <w:rPr>
          <w:b/>
          <w:bCs/>
          <w:sz w:val="32"/>
          <w:szCs w:val="32"/>
        </w:rPr>
        <w:t xml:space="preserve">Musical </w:t>
      </w:r>
      <w:r w:rsidRPr="00120CB0">
        <w:rPr>
          <w:b/>
          <w:bCs/>
          <w:sz w:val="32"/>
          <w:szCs w:val="32"/>
        </w:rPr>
        <w:t>Experiences</w:t>
      </w:r>
    </w:p>
    <w:p w14:paraId="5494155C" w14:textId="77777777" w:rsidR="00120CB0" w:rsidRPr="00120CB0" w:rsidRDefault="00120CB0" w:rsidP="00120CB0">
      <w:pPr>
        <w:pStyle w:val="NoSpacing"/>
        <w:rPr>
          <w:b/>
          <w:bCs/>
          <w:sz w:val="32"/>
          <w:szCs w:val="32"/>
        </w:rPr>
      </w:pPr>
    </w:p>
    <w:p w14:paraId="5BC7ED92" w14:textId="2FF24657" w:rsidR="00751DED" w:rsidRPr="00120CB0" w:rsidRDefault="27914C29" w:rsidP="00120CB0">
      <w:pPr>
        <w:pStyle w:val="NoSpacing"/>
        <w:rPr>
          <w:b/>
          <w:bCs/>
        </w:rPr>
      </w:pPr>
      <w:r w:rsidRPr="00120CB0">
        <w:rPr>
          <w:b/>
          <w:bCs/>
        </w:rPr>
        <w:t>IN SCHOOL</w:t>
      </w:r>
    </w:p>
    <w:p w14:paraId="54DE5DF8" w14:textId="77777777" w:rsidR="00622F35" w:rsidRDefault="00622F35" w:rsidP="00120CB0">
      <w:pPr>
        <w:pStyle w:val="NoSpacing"/>
        <w:rPr>
          <w:color w:val="0D0D0D" w:themeColor="text1" w:themeTint="F2"/>
          <w:sz w:val="22"/>
          <w:szCs w:val="22"/>
        </w:rPr>
      </w:pPr>
      <w:r>
        <w:rPr>
          <w:color w:val="0D0D0D" w:themeColor="text1" w:themeTint="F2"/>
          <w:sz w:val="22"/>
          <w:szCs w:val="22"/>
        </w:rPr>
        <w:t>Weekly s</w:t>
      </w:r>
      <w:r w:rsidRPr="092FCE4E">
        <w:rPr>
          <w:color w:val="0D0D0D" w:themeColor="text1" w:themeTint="F2"/>
          <w:sz w:val="22"/>
          <w:szCs w:val="22"/>
        </w:rPr>
        <w:t xml:space="preserve">inging </w:t>
      </w:r>
      <w:r>
        <w:rPr>
          <w:color w:val="0D0D0D" w:themeColor="text1" w:themeTint="F2"/>
          <w:sz w:val="22"/>
          <w:szCs w:val="22"/>
        </w:rPr>
        <w:t>assembly.</w:t>
      </w:r>
    </w:p>
    <w:p w14:paraId="71C7D014" w14:textId="77777777" w:rsidR="00622F35" w:rsidRDefault="00622F35" w:rsidP="00120CB0">
      <w:pPr>
        <w:pStyle w:val="NoSpacing"/>
        <w:rPr>
          <w:color w:val="0D0D0D" w:themeColor="text1" w:themeTint="F2"/>
          <w:sz w:val="22"/>
          <w:szCs w:val="22"/>
        </w:rPr>
      </w:pPr>
      <w:r w:rsidRPr="092FCE4E">
        <w:rPr>
          <w:color w:val="0D0D0D" w:themeColor="text1" w:themeTint="F2"/>
          <w:sz w:val="22"/>
          <w:szCs w:val="22"/>
        </w:rPr>
        <w:t>Singing for fun in the classroom</w:t>
      </w:r>
    </w:p>
    <w:p w14:paraId="562B1EBF" w14:textId="70DE466A" w:rsidR="00022E9B" w:rsidRDefault="00022E9B" w:rsidP="00120CB0">
      <w:pPr>
        <w:pStyle w:val="NoSpacing"/>
        <w:rPr>
          <w:color w:val="0D0D0D" w:themeColor="text1" w:themeTint="F2"/>
          <w:sz w:val="22"/>
          <w:szCs w:val="22"/>
        </w:rPr>
      </w:pPr>
      <w:r>
        <w:rPr>
          <w:color w:val="0D0D0D" w:themeColor="text1" w:themeTint="F2"/>
          <w:sz w:val="22"/>
          <w:szCs w:val="22"/>
        </w:rPr>
        <w:t>KS1 Nativity – whole school at village hall</w:t>
      </w:r>
    </w:p>
    <w:p w14:paraId="7F7D8FDB" w14:textId="1B11C8A9" w:rsidR="00022E9B" w:rsidRDefault="00022E9B" w:rsidP="00120CB0">
      <w:pPr>
        <w:pStyle w:val="NoSpacing"/>
        <w:rPr>
          <w:color w:val="0D0D0D" w:themeColor="text1" w:themeTint="F2"/>
          <w:sz w:val="22"/>
          <w:szCs w:val="22"/>
        </w:rPr>
      </w:pPr>
      <w:r>
        <w:rPr>
          <w:color w:val="0D0D0D" w:themeColor="text1" w:themeTint="F2"/>
          <w:sz w:val="22"/>
          <w:szCs w:val="22"/>
        </w:rPr>
        <w:t>LKS2 and UKS2 whole school performances at village hall/</w:t>
      </w:r>
      <w:r w:rsidR="004A5AA0">
        <w:rPr>
          <w:color w:val="0D0D0D" w:themeColor="text1" w:themeTint="F2"/>
          <w:sz w:val="22"/>
          <w:szCs w:val="22"/>
        </w:rPr>
        <w:t xml:space="preserve"> local </w:t>
      </w:r>
      <w:r>
        <w:rPr>
          <w:color w:val="0D0D0D" w:themeColor="text1" w:themeTint="F2"/>
          <w:sz w:val="22"/>
          <w:szCs w:val="22"/>
        </w:rPr>
        <w:t>theatre</w:t>
      </w:r>
    </w:p>
    <w:p w14:paraId="19867911" w14:textId="77777777" w:rsidR="00622F35" w:rsidRDefault="00622F35" w:rsidP="00120CB0">
      <w:pPr>
        <w:pStyle w:val="NoSpacing"/>
        <w:rPr>
          <w:color w:val="0D0D0D" w:themeColor="text1" w:themeTint="F2"/>
          <w:sz w:val="22"/>
          <w:szCs w:val="22"/>
        </w:rPr>
      </w:pPr>
      <w:r w:rsidRPr="092FCE4E">
        <w:rPr>
          <w:color w:val="0D0D0D" w:themeColor="text1" w:themeTint="F2"/>
          <w:sz w:val="22"/>
          <w:szCs w:val="22"/>
        </w:rPr>
        <w:t>Demonstration Performances by NY Music Service</w:t>
      </w:r>
      <w:r>
        <w:rPr>
          <w:color w:val="0D0D0D" w:themeColor="text1" w:themeTint="F2"/>
          <w:sz w:val="22"/>
          <w:szCs w:val="22"/>
        </w:rPr>
        <w:t xml:space="preserve"> (assemblies to showcase music lessons)</w:t>
      </w:r>
    </w:p>
    <w:p w14:paraId="3D5B080D" w14:textId="17347658" w:rsidR="00751DED" w:rsidRDefault="27914C29" w:rsidP="00120CB0">
      <w:pPr>
        <w:pStyle w:val="NoSpacing"/>
        <w:rPr>
          <w:sz w:val="22"/>
          <w:szCs w:val="22"/>
        </w:rPr>
      </w:pPr>
      <w:r w:rsidRPr="092FCE4E">
        <w:rPr>
          <w:sz w:val="22"/>
          <w:szCs w:val="22"/>
        </w:rPr>
        <w:t xml:space="preserve">Harvest, Christmas and Easter– opportunities for solo, group and whole school performances. </w:t>
      </w:r>
    </w:p>
    <w:p w14:paraId="37B76BF9" w14:textId="4D4946A2" w:rsidR="00751DED" w:rsidRDefault="60F80973" w:rsidP="00120CB0">
      <w:pPr>
        <w:pStyle w:val="NoSpacing"/>
        <w:rPr>
          <w:color w:val="0D0D0D" w:themeColor="text1" w:themeTint="F2"/>
          <w:sz w:val="22"/>
          <w:szCs w:val="22"/>
        </w:rPr>
      </w:pPr>
      <w:r w:rsidRPr="092FCE4E">
        <w:rPr>
          <w:sz w:val="22"/>
          <w:szCs w:val="22"/>
        </w:rPr>
        <w:t>Y6 Leavers’ Performance</w:t>
      </w:r>
    </w:p>
    <w:p w14:paraId="2EEE7A06" w14:textId="15936DA7" w:rsidR="00751DED" w:rsidRDefault="2DAB32F0" w:rsidP="00120CB0">
      <w:pPr>
        <w:pStyle w:val="NoSpacing"/>
        <w:rPr>
          <w:color w:val="0D0D0D" w:themeColor="text1" w:themeTint="F2"/>
          <w:sz w:val="22"/>
          <w:szCs w:val="22"/>
        </w:rPr>
      </w:pPr>
      <w:r w:rsidRPr="092FCE4E">
        <w:rPr>
          <w:sz w:val="22"/>
          <w:szCs w:val="22"/>
        </w:rPr>
        <w:t>Y6 Leavers’ Service</w:t>
      </w:r>
    </w:p>
    <w:p w14:paraId="0B79BF0E" w14:textId="6DD7CAD1" w:rsidR="00751DED" w:rsidRDefault="6F45D463" w:rsidP="00120CB0">
      <w:pPr>
        <w:pStyle w:val="NoSpacing"/>
        <w:rPr>
          <w:color w:val="0D0D0D" w:themeColor="text1" w:themeTint="F2"/>
          <w:sz w:val="22"/>
          <w:szCs w:val="22"/>
        </w:rPr>
      </w:pPr>
      <w:r w:rsidRPr="092FCE4E">
        <w:rPr>
          <w:color w:val="0D0D0D" w:themeColor="text1" w:themeTint="F2"/>
          <w:sz w:val="22"/>
          <w:szCs w:val="22"/>
        </w:rPr>
        <w:t xml:space="preserve">Music listening within classrooms – to accompany drama, to support other curriculum areas </w:t>
      </w:r>
      <w:r w:rsidR="107639FB" w:rsidRPr="092FCE4E">
        <w:rPr>
          <w:color w:val="0D0D0D" w:themeColor="text1" w:themeTint="F2"/>
          <w:sz w:val="22"/>
          <w:szCs w:val="22"/>
        </w:rPr>
        <w:t>such as history and PSHE.</w:t>
      </w:r>
      <w:r w:rsidR="2298CD24" w:rsidRPr="092FCE4E">
        <w:rPr>
          <w:color w:val="0D0D0D" w:themeColor="text1" w:themeTint="F2"/>
          <w:sz w:val="22"/>
          <w:szCs w:val="22"/>
        </w:rPr>
        <w:t xml:space="preserve"> Music as background for art and writing. Music for dance in PE. </w:t>
      </w:r>
    </w:p>
    <w:p w14:paraId="214D786B" w14:textId="1C76ADB4" w:rsidR="00751DED" w:rsidRDefault="00751DED" w:rsidP="00120CB0">
      <w:pPr>
        <w:pStyle w:val="NoSpacing"/>
        <w:rPr>
          <w:color w:val="0D0D0D" w:themeColor="text1" w:themeTint="F2"/>
          <w:sz w:val="22"/>
          <w:szCs w:val="22"/>
        </w:rPr>
      </w:pPr>
    </w:p>
    <w:p w14:paraId="23EE984D" w14:textId="4F6E55FF" w:rsidR="00751DED" w:rsidRPr="00120CB0" w:rsidRDefault="27914C29" w:rsidP="00120CB0">
      <w:pPr>
        <w:pStyle w:val="NoSpacing"/>
        <w:rPr>
          <w:b/>
          <w:bCs/>
        </w:rPr>
      </w:pPr>
      <w:r w:rsidRPr="00120CB0">
        <w:rPr>
          <w:b/>
          <w:bCs/>
        </w:rPr>
        <w:t>OUT OF SCHOOL</w:t>
      </w:r>
    </w:p>
    <w:p w14:paraId="016F2CB7" w14:textId="55D732F5" w:rsidR="00751DED" w:rsidRDefault="007A5B36" w:rsidP="00120CB0">
      <w:pPr>
        <w:pStyle w:val="NoSpacing"/>
        <w:rPr>
          <w:color w:val="0D0D0D" w:themeColor="text1" w:themeTint="F2"/>
          <w:sz w:val="22"/>
          <w:szCs w:val="22"/>
        </w:rPr>
      </w:pPr>
      <w:r>
        <w:rPr>
          <w:color w:val="0D0D0D" w:themeColor="text1" w:themeTint="F2"/>
          <w:sz w:val="22"/>
          <w:szCs w:val="22"/>
        </w:rPr>
        <w:t>Scotton Feast (village event)</w:t>
      </w:r>
    </w:p>
    <w:p w14:paraId="7A46A598" w14:textId="748A5C40" w:rsidR="00751DED" w:rsidRDefault="00622F35" w:rsidP="00120CB0">
      <w:pPr>
        <w:pStyle w:val="NoSpacing"/>
        <w:rPr>
          <w:color w:val="0D0D0D" w:themeColor="text1" w:themeTint="F2"/>
          <w:sz w:val="22"/>
          <w:szCs w:val="22"/>
        </w:rPr>
      </w:pPr>
      <w:r>
        <w:rPr>
          <w:color w:val="0D0D0D" w:themeColor="text1" w:themeTint="F2"/>
          <w:sz w:val="22"/>
          <w:szCs w:val="22"/>
        </w:rPr>
        <w:t>Class productions</w:t>
      </w:r>
      <w:r w:rsidR="00FA51C4" w:rsidRPr="092FCE4E">
        <w:rPr>
          <w:color w:val="0D0D0D" w:themeColor="text1" w:themeTint="F2"/>
          <w:sz w:val="22"/>
          <w:szCs w:val="22"/>
        </w:rPr>
        <w:t xml:space="preserve"> – participating and as audience</w:t>
      </w:r>
      <w:r w:rsidR="007A5B36">
        <w:rPr>
          <w:color w:val="0D0D0D" w:themeColor="text1" w:themeTint="F2"/>
          <w:sz w:val="22"/>
          <w:szCs w:val="22"/>
        </w:rPr>
        <w:t xml:space="preserve"> during evening performances of other year groups</w:t>
      </w:r>
    </w:p>
    <w:p w14:paraId="2B55D126" w14:textId="3E08744E" w:rsidR="00751DED" w:rsidRDefault="03B08761" w:rsidP="00120CB0">
      <w:pPr>
        <w:pStyle w:val="NoSpacing"/>
        <w:rPr>
          <w:color w:val="0D0D0D" w:themeColor="text1" w:themeTint="F2"/>
          <w:sz w:val="22"/>
          <w:szCs w:val="22"/>
        </w:rPr>
      </w:pPr>
      <w:r w:rsidRPr="092FCE4E">
        <w:rPr>
          <w:color w:val="0D0D0D" w:themeColor="text1" w:themeTint="F2"/>
          <w:sz w:val="22"/>
          <w:szCs w:val="22"/>
        </w:rPr>
        <w:t xml:space="preserve">Young Voices </w:t>
      </w:r>
    </w:p>
    <w:p w14:paraId="7C1CB9F5" w14:textId="77777777" w:rsidR="00622F35" w:rsidRPr="00622F35" w:rsidRDefault="00622F35" w:rsidP="00120CB0">
      <w:pPr>
        <w:pStyle w:val="NoSpacing"/>
        <w:rPr>
          <w:color w:val="0D0D0D" w:themeColor="text1" w:themeTint="F2"/>
          <w:sz w:val="22"/>
          <w:szCs w:val="22"/>
          <w:highlight w:val="yellow"/>
        </w:rPr>
      </w:pPr>
    </w:p>
    <w:p w14:paraId="54532700" w14:textId="3B4E9F69" w:rsidR="00120CB0" w:rsidRDefault="00120CB0" w:rsidP="00120CB0">
      <w:pPr>
        <w:pStyle w:val="NoSpacing"/>
        <w:rPr>
          <w:b/>
          <w:bCs/>
          <w:sz w:val="32"/>
          <w:szCs w:val="32"/>
        </w:rPr>
      </w:pPr>
      <w:r w:rsidRPr="00120CB0">
        <w:rPr>
          <w:b/>
          <w:bCs/>
          <w:sz w:val="32"/>
          <w:szCs w:val="32"/>
        </w:rPr>
        <w:t>In the future</w:t>
      </w:r>
    </w:p>
    <w:p w14:paraId="189E7BA1" w14:textId="77777777" w:rsidR="007A5B36" w:rsidRPr="00120CB0" w:rsidRDefault="007A5B36" w:rsidP="00120CB0">
      <w:pPr>
        <w:pStyle w:val="NoSpacing"/>
        <w:rPr>
          <w:b/>
          <w:bCs/>
          <w:sz w:val="32"/>
          <w:szCs w:val="32"/>
        </w:rPr>
      </w:pPr>
    </w:p>
    <w:p w14:paraId="76A914C5" w14:textId="6D63DC58" w:rsidR="00622F35" w:rsidRDefault="157740A7" w:rsidP="00120CB0">
      <w:pPr>
        <w:pStyle w:val="NoSpacing"/>
        <w:rPr>
          <w:sz w:val="22"/>
          <w:szCs w:val="22"/>
        </w:rPr>
      </w:pPr>
      <w:r w:rsidRPr="092FCE4E">
        <w:rPr>
          <w:sz w:val="22"/>
          <w:szCs w:val="22"/>
        </w:rPr>
        <w:t>&gt; Liaise with Local Music Hub – how could they help</w:t>
      </w:r>
      <w:r w:rsidR="566BF365" w:rsidRPr="092FCE4E">
        <w:rPr>
          <w:sz w:val="22"/>
          <w:szCs w:val="22"/>
        </w:rPr>
        <w:t xml:space="preserve">? We have handed out leaflets before </w:t>
      </w:r>
      <w:r w:rsidR="00622F35">
        <w:rPr>
          <w:sz w:val="22"/>
          <w:szCs w:val="22"/>
        </w:rPr>
        <w:t xml:space="preserve">and had assemblies to encourage children to take up an instrument. This could be developed into inviting parents in with children if they are interested. Parents can sign up and they can join their child to explore and have a go </w:t>
      </w:r>
      <w:r w:rsidR="004A5AA0">
        <w:rPr>
          <w:sz w:val="22"/>
          <w:szCs w:val="22"/>
        </w:rPr>
        <w:t>with</w:t>
      </w:r>
      <w:r w:rsidR="00622F35">
        <w:rPr>
          <w:sz w:val="22"/>
          <w:szCs w:val="22"/>
        </w:rPr>
        <w:t xml:space="preserve"> different instruments. This would encourage more participation in playing instruments. </w:t>
      </w:r>
    </w:p>
    <w:p w14:paraId="2E0B8524" w14:textId="326E19B1" w:rsidR="00622F35" w:rsidRDefault="00622F35" w:rsidP="00120CB0">
      <w:pPr>
        <w:pStyle w:val="NoSpacing"/>
        <w:rPr>
          <w:sz w:val="22"/>
          <w:szCs w:val="22"/>
        </w:rPr>
      </w:pPr>
      <w:r w:rsidRPr="00622F35">
        <w:rPr>
          <w:sz w:val="22"/>
          <w:szCs w:val="22"/>
        </w:rPr>
        <w:t>&gt;</w:t>
      </w:r>
      <w:r>
        <w:rPr>
          <w:sz w:val="22"/>
          <w:szCs w:val="22"/>
        </w:rPr>
        <w:t xml:space="preserve"> </w:t>
      </w:r>
      <w:r w:rsidRPr="00622F35">
        <w:rPr>
          <w:sz w:val="22"/>
          <w:szCs w:val="22"/>
        </w:rPr>
        <w:t>Music Concert – including peripatetic pupils, those learning out of school, class contributions.</w:t>
      </w:r>
    </w:p>
    <w:p w14:paraId="1107C941" w14:textId="281E8610" w:rsidR="00751DED" w:rsidRDefault="108D0004" w:rsidP="00120CB0">
      <w:pPr>
        <w:pStyle w:val="NoSpacing"/>
      </w:pPr>
      <w:r w:rsidRPr="092FCE4E">
        <w:rPr>
          <w:sz w:val="22"/>
          <w:szCs w:val="22"/>
        </w:rPr>
        <w:t>&gt; In</w:t>
      </w:r>
      <w:r w:rsidR="00622F35">
        <w:rPr>
          <w:sz w:val="22"/>
          <w:szCs w:val="22"/>
        </w:rPr>
        <w:t>v</w:t>
      </w:r>
      <w:r w:rsidRPr="092FCE4E">
        <w:rPr>
          <w:sz w:val="22"/>
          <w:szCs w:val="22"/>
        </w:rPr>
        <w:t xml:space="preserve">ite local musicians to visit and perform for us, explaining their journey. </w:t>
      </w:r>
    </w:p>
    <w:p w14:paraId="34A2894B" w14:textId="721463CA" w:rsidR="00751DED" w:rsidRDefault="7E5C7848" w:rsidP="00120CB0">
      <w:pPr>
        <w:pStyle w:val="NoSpacing"/>
      </w:pPr>
      <w:r w:rsidRPr="092FCE4E">
        <w:rPr>
          <w:sz w:val="22"/>
          <w:szCs w:val="22"/>
        </w:rPr>
        <w:t>&gt; Continue with CPD to keep up to date with the latest</w:t>
      </w:r>
      <w:r w:rsidR="2E9C1EE8" w:rsidRPr="092FCE4E">
        <w:rPr>
          <w:sz w:val="22"/>
          <w:szCs w:val="22"/>
        </w:rPr>
        <w:t xml:space="preserve"> ideas. </w:t>
      </w:r>
    </w:p>
    <w:p w14:paraId="079305BC" w14:textId="73DFFCE8" w:rsidR="00751DED" w:rsidRDefault="2E9C1EE8" w:rsidP="00120CB0">
      <w:pPr>
        <w:pStyle w:val="NoSpacing"/>
      </w:pPr>
      <w:r w:rsidRPr="092FCE4E">
        <w:rPr>
          <w:sz w:val="22"/>
          <w:szCs w:val="22"/>
        </w:rPr>
        <w:t xml:space="preserve">&gt; Support for teachers and provide training to improve curriculum delivery and pupil experience. </w:t>
      </w:r>
    </w:p>
    <w:p w14:paraId="0E2C2FBF" w14:textId="77777777" w:rsidR="00622F35" w:rsidRDefault="755C9C34" w:rsidP="00120CB0">
      <w:pPr>
        <w:pStyle w:val="NoSpacing"/>
        <w:rPr>
          <w:sz w:val="22"/>
          <w:szCs w:val="22"/>
        </w:rPr>
      </w:pPr>
      <w:r w:rsidRPr="00622F35">
        <w:rPr>
          <w:sz w:val="22"/>
          <w:szCs w:val="22"/>
        </w:rPr>
        <w:t xml:space="preserve">&gt; </w:t>
      </w:r>
      <w:r w:rsidR="00622F35">
        <w:rPr>
          <w:sz w:val="22"/>
          <w:szCs w:val="22"/>
        </w:rPr>
        <w:t>W</w:t>
      </w:r>
      <w:r w:rsidR="7CA54307" w:rsidRPr="00622F35">
        <w:rPr>
          <w:sz w:val="22"/>
          <w:szCs w:val="22"/>
        </w:rPr>
        <w:t>hole school performances? What impact would this have, and can we justify the time</w:t>
      </w:r>
      <w:r w:rsidR="00622F35">
        <w:rPr>
          <w:sz w:val="22"/>
          <w:szCs w:val="22"/>
        </w:rPr>
        <w:t xml:space="preserve"> </w:t>
      </w:r>
      <w:r w:rsidR="7CA54307" w:rsidRPr="00622F35">
        <w:rPr>
          <w:sz w:val="22"/>
          <w:szCs w:val="22"/>
        </w:rPr>
        <w:t>required?</w:t>
      </w:r>
      <w:r w:rsidR="00622F35" w:rsidRPr="00622F35">
        <w:rPr>
          <w:sz w:val="22"/>
          <w:szCs w:val="22"/>
        </w:rPr>
        <w:t xml:space="preserve"> Class Sharing – parents, grandparents and guardians invited to ‘Parent-Share’ sessions which often involve music and/or dance performances. </w:t>
      </w:r>
    </w:p>
    <w:p w14:paraId="2C593B26" w14:textId="0B318EA9" w:rsidR="00751DED" w:rsidRPr="00622F35" w:rsidRDefault="00622F35" w:rsidP="00120CB0">
      <w:pPr>
        <w:pStyle w:val="NoSpacing"/>
        <w:rPr>
          <w:sz w:val="22"/>
          <w:szCs w:val="22"/>
        </w:rPr>
      </w:pPr>
      <w:r w:rsidRPr="092FCE4E">
        <w:rPr>
          <w:sz w:val="22"/>
          <w:szCs w:val="22"/>
        </w:rPr>
        <w:t>&gt;</w:t>
      </w:r>
      <w:r>
        <w:rPr>
          <w:sz w:val="22"/>
          <w:szCs w:val="22"/>
        </w:rPr>
        <w:t xml:space="preserve"> I</w:t>
      </w:r>
      <w:r w:rsidR="01A59008" w:rsidRPr="092FCE4E">
        <w:rPr>
          <w:sz w:val="22"/>
          <w:szCs w:val="22"/>
        </w:rPr>
        <w:t>nvite parents and local community to share their musical skills – either as support in lessons</w:t>
      </w:r>
      <w:r w:rsidR="080C266C" w:rsidRPr="092FCE4E">
        <w:rPr>
          <w:sz w:val="22"/>
          <w:szCs w:val="22"/>
        </w:rPr>
        <w:t xml:space="preserve"> or in a </w:t>
      </w:r>
      <w:r w:rsidR="01A59008" w:rsidRPr="092FCE4E">
        <w:rPr>
          <w:sz w:val="22"/>
          <w:szCs w:val="22"/>
        </w:rPr>
        <w:t>performance</w:t>
      </w:r>
      <w:r w:rsidR="787E186F" w:rsidRPr="092FCE4E">
        <w:rPr>
          <w:sz w:val="22"/>
          <w:szCs w:val="22"/>
        </w:rPr>
        <w:t>.</w:t>
      </w:r>
    </w:p>
    <w:p w14:paraId="76A2C078" w14:textId="77777777" w:rsidR="007A5B36" w:rsidRDefault="46A2D283" w:rsidP="007A5B36">
      <w:pPr>
        <w:pStyle w:val="NoSpacing"/>
        <w:rPr>
          <w:color w:val="0D0D0D" w:themeColor="text1" w:themeTint="F2"/>
          <w:sz w:val="22"/>
          <w:szCs w:val="22"/>
        </w:rPr>
      </w:pPr>
      <w:r w:rsidRPr="00622F35">
        <w:rPr>
          <w:sz w:val="22"/>
          <w:szCs w:val="22"/>
        </w:rPr>
        <w:t>&gt;</w:t>
      </w:r>
      <w:r w:rsidR="00622F35" w:rsidRPr="00622F35">
        <w:rPr>
          <w:color w:val="0D0D0D" w:themeColor="text1" w:themeTint="F2"/>
          <w:sz w:val="22"/>
          <w:szCs w:val="22"/>
        </w:rPr>
        <w:t xml:space="preserve"> Choir on Tour at Christmas – venues around the village, local Retirement Village and local pubs</w:t>
      </w:r>
    </w:p>
    <w:p w14:paraId="7FE60994" w14:textId="77777777" w:rsidR="007A5B36" w:rsidRDefault="007A5B36" w:rsidP="007A5B36">
      <w:pPr>
        <w:pStyle w:val="NoSpacing"/>
        <w:rPr>
          <w:color w:val="0D0D0D" w:themeColor="text1" w:themeTint="F2"/>
          <w:sz w:val="22"/>
          <w:szCs w:val="22"/>
        </w:rPr>
      </w:pPr>
    </w:p>
    <w:p w14:paraId="5111A7F9" w14:textId="6C186BA2" w:rsidR="00120CB0" w:rsidRDefault="00120CB0" w:rsidP="007A5B36">
      <w:pPr>
        <w:pStyle w:val="NoSpacing"/>
        <w:rPr>
          <w:b/>
          <w:bCs/>
          <w:sz w:val="32"/>
          <w:szCs w:val="32"/>
        </w:rPr>
      </w:pPr>
      <w:r w:rsidRPr="007A5B36">
        <w:rPr>
          <w:b/>
          <w:bCs/>
          <w:sz w:val="32"/>
          <w:szCs w:val="32"/>
        </w:rPr>
        <w:t>Further Information: End Points</w:t>
      </w:r>
    </w:p>
    <w:p w14:paraId="252FFD87" w14:textId="77777777" w:rsidR="007A5B36" w:rsidRPr="007A5B36" w:rsidRDefault="007A5B36" w:rsidP="007A5B36">
      <w:pPr>
        <w:pStyle w:val="NoSpacing"/>
        <w:rPr>
          <w:b/>
          <w:bCs/>
          <w:color w:val="0D0D0D" w:themeColor="text1" w:themeTint="F2"/>
          <w:sz w:val="40"/>
          <w:szCs w:val="40"/>
        </w:rPr>
      </w:pPr>
    </w:p>
    <w:tbl>
      <w:tblPr>
        <w:tblStyle w:val="TableGrid"/>
        <w:tblW w:w="10959" w:type="dxa"/>
        <w:tblInd w:w="-572" w:type="dxa"/>
        <w:tblLayout w:type="fixed"/>
        <w:tblLook w:val="04A0" w:firstRow="1" w:lastRow="0" w:firstColumn="1" w:lastColumn="0" w:noHBand="0" w:noVBand="1"/>
      </w:tblPr>
      <w:tblGrid>
        <w:gridCol w:w="567"/>
        <w:gridCol w:w="3119"/>
        <w:gridCol w:w="2835"/>
        <w:gridCol w:w="2331"/>
        <w:gridCol w:w="2107"/>
      </w:tblGrid>
      <w:tr w:rsidR="00120CB0" w14:paraId="20BD3258" w14:textId="77777777" w:rsidTr="00120CB0">
        <w:trPr>
          <w:trHeight w:val="631"/>
        </w:trPr>
        <w:tc>
          <w:tcPr>
            <w:tcW w:w="10959" w:type="dxa"/>
            <w:gridSpan w:val="5"/>
            <w:shd w:val="clear" w:color="auto" w:fill="C1E4F5" w:themeFill="accent1" w:themeFillTint="33"/>
          </w:tcPr>
          <w:p w14:paraId="1C2DB674" w14:textId="77777777" w:rsidR="00120CB0" w:rsidRPr="007A5B36" w:rsidRDefault="00120CB0" w:rsidP="007A5B36">
            <w:pPr>
              <w:pStyle w:val="NoSpacing"/>
              <w:jc w:val="center"/>
              <w:rPr>
                <w:sz w:val="32"/>
                <w:szCs w:val="28"/>
              </w:rPr>
            </w:pPr>
            <w:r w:rsidRPr="007A5B36">
              <w:rPr>
                <w:sz w:val="32"/>
                <w:szCs w:val="28"/>
              </w:rPr>
              <w:t>Music Strands</w:t>
            </w:r>
          </w:p>
        </w:tc>
      </w:tr>
      <w:tr w:rsidR="00120CB0" w14:paraId="133919F1" w14:textId="77777777" w:rsidTr="007A5B36">
        <w:trPr>
          <w:trHeight w:val="79"/>
        </w:trPr>
        <w:tc>
          <w:tcPr>
            <w:tcW w:w="567" w:type="dxa"/>
          </w:tcPr>
          <w:p w14:paraId="15412846" w14:textId="77777777" w:rsidR="00120CB0" w:rsidRDefault="00120CB0" w:rsidP="00DA77A4"/>
        </w:tc>
        <w:tc>
          <w:tcPr>
            <w:tcW w:w="3119" w:type="dxa"/>
            <w:shd w:val="clear" w:color="auto" w:fill="A4F3E8"/>
          </w:tcPr>
          <w:p w14:paraId="7FB2B1C9" w14:textId="77777777" w:rsidR="00120CB0" w:rsidRDefault="00120CB0" w:rsidP="007A5B36">
            <w:r>
              <w:t>Listening</w:t>
            </w:r>
          </w:p>
        </w:tc>
        <w:tc>
          <w:tcPr>
            <w:tcW w:w="2835" w:type="dxa"/>
            <w:shd w:val="clear" w:color="auto" w:fill="92D050"/>
          </w:tcPr>
          <w:p w14:paraId="055B5A3E" w14:textId="77777777" w:rsidR="00120CB0" w:rsidRDefault="00120CB0" w:rsidP="007A5B36">
            <w:r>
              <w:t xml:space="preserve">Composing </w:t>
            </w:r>
          </w:p>
        </w:tc>
        <w:tc>
          <w:tcPr>
            <w:tcW w:w="2331" w:type="dxa"/>
            <w:shd w:val="clear" w:color="auto" w:fill="DBA8F3"/>
          </w:tcPr>
          <w:p w14:paraId="1CA1B77F" w14:textId="77777777" w:rsidR="00120CB0" w:rsidRDefault="00120CB0" w:rsidP="007A5B36">
            <w:r>
              <w:t xml:space="preserve">Performing </w:t>
            </w:r>
          </w:p>
        </w:tc>
        <w:tc>
          <w:tcPr>
            <w:tcW w:w="2107" w:type="dxa"/>
            <w:shd w:val="clear" w:color="auto" w:fill="FAE2D5" w:themeFill="accent2" w:themeFillTint="33"/>
          </w:tcPr>
          <w:p w14:paraId="030934BE" w14:textId="77777777" w:rsidR="00120CB0" w:rsidRDefault="00120CB0" w:rsidP="007A5B36">
            <w:r>
              <w:t xml:space="preserve">Singing </w:t>
            </w:r>
          </w:p>
        </w:tc>
      </w:tr>
      <w:tr w:rsidR="00120CB0" w14:paraId="28532499" w14:textId="77777777" w:rsidTr="007A5B36">
        <w:trPr>
          <w:cantSplit/>
          <w:trHeight w:val="1786"/>
        </w:trPr>
        <w:tc>
          <w:tcPr>
            <w:tcW w:w="567" w:type="dxa"/>
            <w:textDirection w:val="btLr"/>
          </w:tcPr>
          <w:p w14:paraId="10A4FFE2" w14:textId="77777777" w:rsidR="00120CB0" w:rsidRPr="00120CB0" w:rsidRDefault="00120CB0" w:rsidP="00120CB0">
            <w:pPr>
              <w:ind w:left="113" w:right="113"/>
              <w:jc w:val="center"/>
              <w:rPr>
                <w:sz w:val="28"/>
                <w:szCs w:val="26"/>
              </w:rPr>
            </w:pPr>
            <w:r w:rsidRPr="00120CB0">
              <w:rPr>
                <w:sz w:val="28"/>
                <w:szCs w:val="26"/>
              </w:rPr>
              <w:t>EYFS</w:t>
            </w:r>
          </w:p>
        </w:tc>
        <w:tc>
          <w:tcPr>
            <w:tcW w:w="3119" w:type="dxa"/>
          </w:tcPr>
          <w:p w14:paraId="24F9369A" w14:textId="77777777" w:rsidR="00120CB0" w:rsidRPr="00504E79" w:rsidRDefault="00120CB0" w:rsidP="00120CB0">
            <w:pPr>
              <w:pStyle w:val="NoSpacing"/>
            </w:pPr>
            <w:r w:rsidRPr="00504E79">
              <w:t>Listen, identify and describe familiar sounds.</w:t>
            </w:r>
          </w:p>
          <w:p w14:paraId="07B07FF3" w14:textId="77777777" w:rsidR="00120CB0" w:rsidRPr="00504E79" w:rsidRDefault="00120CB0" w:rsidP="00120CB0">
            <w:pPr>
              <w:pStyle w:val="NoSpacing"/>
            </w:pPr>
            <w:r w:rsidRPr="00504E79">
              <w:t>Respond to given sounds.</w:t>
            </w:r>
          </w:p>
          <w:p w14:paraId="19294421" w14:textId="77777777" w:rsidR="00120CB0" w:rsidRPr="00504E79" w:rsidRDefault="00120CB0" w:rsidP="00120CB0">
            <w:pPr>
              <w:pStyle w:val="NoSpacing"/>
            </w:pPr>
            <w:r w:rsidRPr="00504E79">
              <w:t>Listen and respond to music.</w:t>
            </w:r>
          </w:p>
          <w:p w14:paraId="5F2757F7" w14:textId="77777777" w:rsidR="00120CB0" w:rsidRPr="00504E79" w:rsidRDefault="00120CB0" w:rsidP="00120CB0">
            <w:pPr>
              <w:pStyle w:val="NoSpacing"/>
            </w:pPr>
            <w:r w:rsidRPr="00504E79">
              <w:t>Recognise the elements of Dynamics (loud and quiet)</w:t>
            </w:r>
          </w:p>
        </w:tc>
        <w:tc>
          <w:tcPr>
            <w:tcW w:w="2835" w:type="dxa"/>
          </w:tcPr>
          <w:p w14:paraId="03667E7E" w14:textId="77777777" w:rsidR="00120CB0" w:rsidRPr="00504E79" w:rsidRDefault="00120CB0" w:rsidP="00120CB0">
            <w:pPr>
              <w:pStyle w:val="NoSpacing"/>
            </w:pPr>
            <w:r>
              <w:t xml:space="preserve">Explore and play a range of tuned and untuned instruments in the classroom on their own or with friends. </w:t>
            </w:r>
          </w:p>
        </w:tc>
        <w:tc>
          <w:tcPr>
            <w:tcW w:w="2331" w:type="dxa"/>
          </w:tcPr>
          <w:p w14:paraId="0E0F607F" w14:textId="77777777" w:rsidR="00120CB0" w:rsidRPr="00504E79" w:rsidRDefault="00120CB0" w:rsidP="00120CB0">
            <w:pPr>
              <w:pStyle w:val="NoSpacing"/>
            </w:pPr>
            <w:r w:rsidRPr="00504E79">
              <w:t>Move to music.</w:t>
            </w:r>
          </w:p>
          <w:p w14:paraId="7EF5AEDE" w14:textId="77777777" w:rsidR="00120CB0" w:rsidRPr="00504E79" w:rsidRDefault="00120CB0" w:rsidP="00120CB0">
            <w:pPr>
              <w:pStyle w:val="NoSpacing"/>
            </w:pPr>
          </w:p>
        </w:tc>
        <w:tc>
          <w:tcPr>
            <w:tcW w:w="2107" w:type="dxa"/>
          </w:tcPr>
          <w:p w14:paraId="32426679" w14:textId="77777777" w:rsidR="00120CB0" w:rsidRPr="00504E79" w:rsidRDefault="00120CB0" w:rsidP="00120CB0">
            <w:pPr>
              <w:pStyle w:val="NoSpacing"/>
            </w:pPr>
            <w:r w:rsidRPr="00504E79">
              <w:t xml:space="preserve">Sing simple chants, rhymes and songs. </w:t>
            </w:r>
          </w:p>
          <w:p w14:paraId="209251A7" w14:textId="7D4B099C" w:rsidR="00120CB0" w:rsidRPr="00504E79" w:rsidRDefault="00120CB0" w:rsidP="00120CB0">
            <w:pPr>
              <w:pStyle w:val="NoSpacing"/>
            </w:pPr>
            <w:r w:rsidRPr="00504E79">
              <w:t>Learn how to sing as a group by starting and stopping together</w:t>
            </w:r>
          </w:p>
        </w:tc>
      </w:tr>
      <w:tr w:rsidR="00120CB0" w14:paraId="05C14420" w14:textId="77777777" w:rsidTr="007A5B36">
        <w:trPr>
          <w:cantSplit/>
          <w:trHeight w:val="3526"/>
        </w:trPr>
        <w:tc>
          <w:tcPr>
            <w:tcW w:w="567" w:type="dxa"/>
            <w:textDirection w:val="btLr"/>
          </w:tcPr>
          <w:p w14:paraId="18AFCC83" w14:textId="77777777" w:rsidR="00120CB0" w:rsidRPr="00120CB0" w:rsidRDefault="00120CB0" w:rsidP="00120CB0">
            <w:pPr>
              <w:ind w:left="113" w:right="113"/>
              <w:jc w:val="center"/>
              <w:rPr>
                <w:sz w:val="28"/>
                <w:szCs w:val="26"/>
              </w:rPr>
            </w:pPr>
            <w:r w:rsidRPr="00120CB0">
              <w:rPr>
                <w:sz w:val="28"/>
                <w:szCs w:val="26"/>
              </w:rPr>
              <w:lastRenderedPageBreak/>
              <w:t>KS1</w:t>
            </w:r>
          </w:p>
        </w:tc>
        <w:tc>
          <w:tcPr>
            <w:tcW w:w="3119" w:type="dxa"/>
          </w:tcPr>
          <w:p w14:paraId="2B4589A5" w14:textId="77777777" w:rsidR="00120CB0" w:rsidRPr="00504E79" w:rsidRDefault="00120CB0" w:rsidP="00120CB0">
            <w:pPr>
              <w:pStyle w:val="NoSpacing"/>
            </w:pPr>
            <w:r w:rsidRPr="00504E79">
              <w:t>Listen to and respond to a variety of live and recorded music.</w:t>
            </w:r>
          </w:p>
          <w:p w14:paraId="25BE406E" w14:textId="77777777" w:rsidR="00120CB0" w:rsidRPr="00504E79" w:rsidRDefault="00120CB0" w:rsidP="00120CB0">
            <w:pPr>
              <w:pStyle w:val="NoSpacing"/>
            </w:pPr>
            <w:r w:rsidRPr="00504E79">
              <w:t>Listen to music across genres.</w:t>
            </w:r>
          </w:p>
          <w:p w14:paraId="0EBA8C5D" w14:textId="77777777" w:rsidR="00120CB0" w:rsidRPr="00504E79" w:rsidRDefault="00120CB0" w:rsidP="00120CB0">
            <w:pPr>
              <w:pStyle w:val="NoSpacing"/>
            </w:pPr>
            <w:r w:rsidRPr="00504E79">
              <w:t xml:space="preserve">Recognise musical elements of dynamics, tempo and pitch. </w:t>
            </w:r>
          </w:p>
          <w:p w14:paraId="25A77B71" w14:textId="77777777" w:rsidR="00120CB0" w:rsidRPr="00504E79" w:rsidRDefault="00120CB0" w:rsidP="00120CB0">
            <w:pPr>
              <w:pStyle w:val="NoSpacing"/>
            </w:pPr>
            <w:r w:rsidRPr="00504E79">
              <w:t>Understand different sounds suit different moods.</w:t>
            </w:r>
          </w:p>
        </w:tc>
        <w:tc>
          <w:tcPr>
            <w:tcW w:w="2835" w:type="dxa"/>
          </w:tcPr>
          <w:p w14:paraId="2537659C" w14:textId="77777777" w:rsidR="00120CB0" w:rsidRPr="00504E79" w:rsidRDefault="00120CB0" w:rsidP="00120CB0">
            <w:pPr>
              <w:pStyle w:val="NoSpacing"/>
            </w:pPr>
            <w:r w:rsidRPr="00504E79">
              <w:t xml:space="preserve">Know how sound </w:t>
            </w:r>
            <w:proofErr w:type="gramStart"/>
            <w:r w:rsidRPr="00504E79">
              <w:t>are</w:t>
            </w:r>
            <w:proofErr w:type="gramEnd"/>
            <w:r w:rsidRPr="00504E79">
              <w:t xml:space="preserve"> made and changed. </w:t>
            </w:r>
          </w:p>
          <w:p w14:paraId="5941D70E" w14:textId="77777777" w:rsidR="00120CB0" w:rsidRPr="00504E79" w:rsidRDefault="00120CB0" w:rsidP="00120CB0">
            <w:pPr>
              <w:pStyle w:val="NoSpacing"/>
            </w:pPr>
            <w:r w:rsidRPr="00504E79">
              <w:t xml:space="preserve">Invent symbols to represent sounds. </w:t>
            </w:r>
          </w:p>
          <w:p w14:paraId="4DE41591" w14:textId="77777777" w:rsidR="00120CB0" w:rsidRPr="00504E79" w:rsidRDefault="00120CB0" w:rsidP="00120CB0">
            <w:pPr>
              <w:pStyle w:val="NoSpacing"/>
            </w:pPr>
            <w:r w:rsidRPr="00504E79">
              <w:t>Experiment create and select sounds for improvisations using voices and instruments.</w:t>
            </w:r>
          </w:p>
          <w:p w14:paraId="421C4194" w14:textId="77777777" w:rsidR="00120CB0" w:rsidRPr="00504E79" w:rsidRDefault="00120CB0" w:rsidP="00120CB0">
            <w:pPr>
              <w:pStyle w:val="NoSpacing"/>
            </w:pPr>
            <w:r w:rsidRPr="00504E79">
              <w:t>Experiment with, create, select and combine sounds using the inter-related dimensions of music.</w:t>
            </w:r>
          </w:p>
        </w:tc>
        <w:tc>
          <w:tcPr>
            <w:tcW w:w="2331" w:type="dxa"/>
          </w:tcPr>
          <w:p w14:paraId="510CA5CE" w14:textId="77777777" w:rsidR="00120CB0" w:rsidRPr="00504E79" w:rsidRDefault="00120CB0" w:rsidP="00120CB0">
            <w:pPr>
              <w:pStyle w:val="NoSpacing"/>
            </w:pPr>
            <w:r w:rsidRPr="00504E79">
              <w:t>Play tuned and untuned instruments.</w:t>
            </w:r>
          </w:p>
          <w:p w14:paraId="6D419DE9" w14:textId="77777777" w:rsidR="00120CB0" w:rsidRPr="00504E79" w:rsidRDefault="00120CB0" w:rsidP="00120CB0">
            <w:pPr>
              <w:pStyle w:val="NoSpacing"/>
            </w:pPr>
            <w:r w:rsidRPr="00504E79">
              <w:t>Create sounds for rhymes, poems and stories using instruments.</w:t>
            </w:r>
          </w:p>
          <w:p w14:paraId="0953D7D4" w14:textId="77777777" w:rsidR="00120CB0" w:rsidRPr="00504E79" w:rsidRDefault="00120CB0" w:rsidP="00120CB0">
            <w:pPr>
              <w:pStyle w:val="NoSpacing"/>
            </w:pPr>
            <w:r w:rsidRPr="00504E79">
              <w:t>Respond to music through movement.</w:t>
            </w:r>
          </w:p>
          <w:p w14:paraId="34D16404" w14:textId="4A3C8B12" w:rsidR="00120CB0" w:rsidRPr="00504E79" w:rsidRDefault="00120CB0" w:rsidP="00120CB0">
            <w:pPr>
              <w:pStyle w:val="NoSpacing"/>
            </w:pPr>
            <w:r w:rsidRPr="00504E79">
              <w:t>Follow instructions on when to play instruments.</w:t>
            </w:r>
          </w:p>
        </w:tc>
        <w:tc>
          <w:tcPr>
            <w:tcW w:w="2107" w:type="dxa"/>
          </w:tcPr>
          <w:p w14:paraId="5FF6C4E5" w14:textId="77777777" w:rsidR="00120CB0" w:rsidRPr="00504E79" w:rsidRDefault="00120CB0" w:rsidP="00120CB0">
            <w:pPr>
              <w:pStyle w:val="NoSpacing"/>
            </w:pPr>
            <w:r w:rsidRPr="00504E79">
              <w:t>Sing simple chants, rhymes and songs from memory.</w:t>
            </w:r>
          </w:p>
          <w:p w14:paraId="18EC5E0F" w14:textId="77777777" w:rsidR="00120CB0" w:rsidRPr="00504E79" w:rsidRDefault="00120CB0" w:rsidP="00120CB0">
            <w:pPr>
              <w:pStyle w:val="NoSpacing"/>
            </w:pPr>
            <w:r w:rsidRPr="00504E79">
              <w:t xml:space="preserve">Follow instructions on when to sing. </w:t>
            </w:r>
          </w:p>
          <w:p w14:paraId="3EE12942" w14:textId="77777777" w:rsidR="00120CB0" w:rsidRPr="00504E79" w:rsidRDefault="00120CB0" w:rsidP="00120CB0">
            <w:pPr>
              <w:pStyle w:val="NoSpacing"/>
            </w:pPr>
            <w:r w:rsidRPr="00504E79">
              <w:t>Sing in</w:t>
            </w:r>
            <w:r>
              <w:t xml:space="preserve"> </w:t>
            </w:r>
            <w:r w:rsidRPr="00504E79">
              <w:t>front of an audience.</w:t>
            </w:r>
          </w:p>
          <w:p w14:paraId="5EF8B193" w14:textId="77777777" w:rsidR="00120CB0" w:rsidRPr="00504E79" w:rsidRDefault="00120CB0" w:rsidP="00120CB0">
            <w:pPr>
              <w:pStyle w:val="NoSpacing"/>
            </w:pPr>
          </w:p>
        </w:tc>
      </w:tr>
      <w:tr w:rsidR="00120CB0" w14:paraId="52AD9703" w14:textId="77777777" w:rsidTr="00120CB0">
        <w:trPr>
          <w:cantSplit/>
          <w:trHeight w:val="1340"/>
        </w:trPr>
        <w:tc>
          <w:tcPr>
            <w:tcW w:w="567" w:type="dxa"/>
            <w:textDirection w:val="btLr"/>
          </w:tcPr>
          <w:p w14:paraId="625F2C6E" w14:textId="77777777" w:rsidR="00120CB0" w:rsidRPr="00120CB0" w:rsidRDefault="00120CB0" w:rsidP="00120CB0">
            <w:pPr>
              <w:ind w:left="113" w:right="113"/>
              <w:jc w:val="center"/>
              <w:rPr>
                <w:sz w:val="28"/>
                <w:szCs w:val="26"/>
              </w:rPr>
            </w:pPr>
            <w:r w:rsidRPr="00120CB0">
              <w:rPr>
                <w:sz w:val="28"/>
                <w:szCs w:val="26"/>
              </w:rPr>
              <w:t>LKS2</w:t>
            </w:r>
          </w:p>
        </w:tc>
        <w:tc>
          <w:tcPr>
            <w:tcW w:w="3119" w:type="dxa"/>
          </w:tcPr>
          <w:p w14:paraId="783869A0" w14:textId="77777777" w:rsidR="00120CB0" w:rsidRPr="00504E79" w:rsidRDefault="00120CB0" w:rsidP="00120CB0">
            <w:pPr>
              <w:pStyle w:val="NoSpacing"/>
            </w:pPr>
            <w:r w:rsidRPr="00504E79">
              <w:t xml:space="preserve">Listen with attention to detail and recall sounds with increasing aural memory. </w:t>
            </w:r>
          </w:p>
          <w:p w14:paraId="27390E05" w14:textId="77777777" w:rsidR="00120CB0" w:rsidRPr="00504E79" w:rsidRDefault="00120CB0" w:rsidP="00120CB0">
            <w:pPr>
              <w:pStyle w:val="NoSpacing"/>
            </w:pPr>
            <w:r w:rsidRPr="00504E79">
              <w:t>Appreciate and understand a wide range of high-quality live and recorded music drawn from different traditions and from great composers and musicians</w:t>
            </w:r>
            <w:r>
              <w:t>.</w:t>
            </w:r>
          </w:p>
          <w:p w14:paraId="4FF19D15" w14:textId="5F1BD80E" w:rsidR="00120CB0" w:rsidRPr="00504E79" w:rsidRDefault="00120CB0" w:rsidP="00120CB0">
            <w:pPr>
              <w:pStyle w:val="NoSpacing"/>
            </w:pPr>
            <w:r w:rsidRPr="00504E79">
              <w:t xml:space="preserve">Develop an understanding of the history of music. </w:t>
            </w:r>
          </w:p>
        </w:tc>
        <w:tc>
          <w:tcPr>
            <w:tcW w:w="2835" w:type="dxa"/>
          </w:tcPr>
          <w:p w14:paraId="03241968" w14:textId="77777777" w:rsidR="00120CB0" w:rsidRPr="00504E79" w:rsidRDefault="00120CB0" w:rsidP="00120CB0">
            <w:pPr>
              <w:pStyle w:val="NoSpacing"/>
            </w:pPr>
            <w:r w:rsidRPr="00504E79">
              <w:t xml:space="preserve">Improvise and compose music for a range of purposes using the inter-related dimensions of music use and understand staff and other musical notations. </w:t>
            </w:r>
          </w:p>
          <w:p w14:paraId="1AEF580A" w14:textId="77777777" w:rsidR="00120CB0" w:rsidRPr="00504E79" w:rsidRDefault="00120CB0" w:rsidP="00120CB0">
            <w:pPr>
              <w:pStyle w:val="NoSpacing"/>
            </w:pPr>
          </w:p>
        </w:tc>
        <w:tc>
          <w:tcPr>
            <w:tcW w:w="2331" w:type="dxa"/>
          </w:tcPr>
          <w:p w14:paraId="6B114662" w14:textId="77777777" w:rsidR="00120CB0" w:rsidRPr="00504E79" w:rsidRDefault="00120CB0" w:rsidP="00120CB0">
            <w:pPr>
              <w:pStyle w:val="NoSpacing"/>
            </w:pPr>
            <w:r w:rsidRPr="00504E79">
              <w:t xml:space="preserve">Play and perform in solo and ensemble contexts, playing musical instruments with increasing accuracy, fluency, control and expression. </w:t>
            </w:r>
          </w:p>
          <w:p w14:paraId="10C60AC6" w14:textId="77777777" w:rsidR="00120CB0" w:rsidRPr="00504E79" w:rsidRDefault="00120CB0" w:rsidP="00120CB0">
            <w:pPr>
              <w:pStyle w:val="NoSpacing"/>
            </w:pPr>
          </w:p>
        </w:tc>
        <w:tc>
          <w:tcPr>
            <w:tcW w:w="2107" w:type="dxa"/>
          </w:tcPr>
          <w:p w14:paraId="18981A6F" w14:textId="77777777" w:rsidR="00120CB0" w:rsidRPr="00504E79" w:rsidRDefault="00120CB0" w:rsidP="00120CB0">
            <w:pPr>
              <w:pStyle w:val="NoSpacing"/>
            </w:pPr>
            <w:r w:rsidRPr="00504E79">
              <w:t xml:space="preserve">Play and perform in solo and ensemble contexts, using their voices. </w:t>
            </w:r>
          </w:p>
          <w:p w14:paraId="1E3AD943" w14:textId="77777777" w:rsidR="00120CB0" w:rsidRPr="00504E79" w:rsidRDefault="00120CB0" w:rsidP="00120CB0">
            <w:pPr>
              <w:pStyle w:val="NoSpacing"/>
            </w:pPr>
          </w:p>
        </w:tc>
      </w:tr>
      <w:tr w:rsidR="00120CB0" w14:paraId="5DE83D85" w14:textId="77777777" w:rsidTr="00120CB0">
        <w:trPr>
          <w:cantSplit/>
          <w:trHeight w:val="1340"/>
        </w:trPr>
        <w:tc>
          <w:tcPr>
            <w:tcW w:w="567" w:type="dxa"/>
            <w:textDirection w:val="btLr"/>
          </w:tcPr>
          <w:p w14:paraId="6887265A" w14:textId="77777777" w:rsidR="00120CB0" w:rsidRPr="00120CB0" w:rsidRDefault="00120CB0" w:rsidP="00120CB0">
            <w:pPr>
              <w:ind w:left="113" w:right="113"/>
              <w:jc w:val="center"/>
              <w:rPr>
                <w:sz w:val="28"/>
                <w:szCs w:val="26"/>
              </w:rPr>
            </w:pPr>
            <w:r w:rsidRPr="00120CB0">
              <w:rPr>
                <w:sz w:val="28"/>
                <w:szCs w:val="26"/>
              </w:rPr>
              <w:t>UKS2</w:t>
            </w:r>
          </w:p>
        </w:tc>
        <w:tc>
          <w:tcPr>
            <w:tcW w:w="3119" w:type="dxa"/>
          </w:tcPr>
          <w:p w14:paraId="23D749DA" w14:textId="77777777" w:rsidR="00120CB0" w:rsidRPr="00504E79" w:rsidRDefault="00120CB0" w:rsidP="00120CB0">
            <w:pPr>
              <w:pStyle w:val="NoSpacing"/>
            </w:pPr>
            <w:r w:rsidRPr="00504E79">
              <w:t xml:space="preserve">Listen with attention to detail and recall sounds with increasing aural memory. </w:t>
            </w:r>
          </w:p>
          <w:p w14:paraId="1538ED0A" w14:textId="77777777" w:rsidR="00120CB0" w:rsidRPr="00504E79" w:rsidRDefault="00120CB0" w:rsidP="00120CB0">
            <w:pPr>
              <w:pStyle w:val="NoSpacing"/>
            </w:pPr>
            <w:r w:rsidRPr="00504E79">
              <w:t>Appreciate and understand a wide range of high-quality live and recorded music drawn from different traditions and from great composers and musicians</w:t>
            </w:r>
            <w:r>
              <w:t>.</w:t>
            </w:r>
          </w:p>
          <w:p w14:paraId="43EA5EFE" w14:textId="77777777" w:rsidR="00120CB0" w:rsidRPr="00504E79" w:rsidRDefault="00120CB0" w:rsidP="00120CB0">
            <w:pPr>
              <w:pStyle w:val="NoSpacing"/>
            </w:pPr>
            <w:r w:rsidRPr="00504E79">
              <w:t xml:space="preserve">Develop an understanding of the history of music. </w:t>
            </w:r>
          </w:p>
          <w:p w14:paraId="114AFF42" w14:textId="77777777" w:rsidR="00120CB0" w:rsidRPr="00504E79" w:rsidRDefault="00120CB0" w:rsidP="00120CB0">
            <w:pPr>
              <w:pStyle w:val="NoSpacing"/>
            </w:pPr>
          </w:p>
        </w:tc>
        <w:tc>
          <w:tcPr>
            <w:tcW w:w="2835" w:type="dxa"/>
          </w:tcPr>
          <w:p w14:paraId="052F374F" w14:textId="77777777" w:rsidR="00120CB0" w:rsidRPr="00504E79" w:rsidRDefault="00120CB0" w:rsidP="00120CB0">
            <w:pPr>
              <w:pStyle w:val="NoSpacing"/>
            </w:pPr>
            <w:r w:rsidRPr="00504E79">
              <w:t xml:space="preserve">Improvise and compose music for </w:t>
            </w:r>
          </w:p>
          <w:p w14:paraId="7F698B3E" w14:textId="77777777" w:rsidR="00120CB0" w:rsidRPr="00504E79" w:rsidRDefault="00120CB0" w:rsidP="00120CB0">
            <w:pPr>
              <w:pStyle w:val="NoSpacing"/>
            </w:pPr>
            <w:r w:rsidRPr="00504E79">
              <w:t xml:space="preserve">a range of purposes using the inter-related dimensions of music use and understand staff and other musical notations. </w:t>
            </w:r>
          </w:p>
          <w:p w14:paraId="0F0FB68C" w14:textId="77777777" w:rsidR="00120CB0" w:rsidRPr="00504E79" w:rsidRDefault="00120CB0" w:rsidP="00120CB0">
            <w:pPr>
              <w:pStyle w:val="NoSpacing"/>
            </w:pPr>
          </w:p>
        </w:tc>
        <w:tc>
          <w:tcPr>
            <w:tcW w:w="2331" w:type="dxa"/>
          </w:tcPr>
          <w:p w14:paraId="68DAD76C" w14:textId="77777777" w:rsidR="00120CB0" w:rsidRPr="00504E79" w:rsidRDefault="00120CB0" w:rsidP="00120CB0">
            <w:pPr>
              <w:pStyle w:val="NoSpacing"/>
            </w:pPr>
            <w:r w:rsidRPr="00504E79">
              <w:t xml:space="preserve">Play and perform in solo and ensemble contexts, playing musical instruments with increasing accuracy, fluency, control and expression. </w:t>
            </w:r>
          </w:p>
          <w:p w14:paraId="2E873DC6" w14:textId="77777777" w:rsidR="00120CB0" w:rsidRPr="00504E79" w:rsidRDefault="00120CB0" w:rsidP="00120CB0">
            <w:pPr>
              <w:pStyle w:val="NoSpacing"/>
            </w:pPr>
            <w:r w:rsidRPr="00504E79">
              <w:t>Play a range of musical instruments with increasing accuracy, fluency, control and expression.</w:t>
            </w:r>
          </w:p>
        </w:tc>
        <w:tc>
          <w:tcPr>
            <w:tcW w:w="2107" w:type="dxa"/>
          </w:tcPr>
          <w:p w14:paraId="1559B238" w14:textId="77777777" w:rsidR="00120CB0" w:rsidRPr="00504E79" w:rsidRDefault="00120CB0" w:rsidP="00120CB0">
            <w:pPr>
              <w:pStyle w:val="NoSpacing"/>
            </w:pPr>
            <w:r w:rsidRPr="00504E79">
              <w:t xml:space="preserve">Play and perform in solo and ensemble contexts, using their voices. </w:t>
            </w:r>
          </w:p>
          <w:p w14:paraId="2D16C74A" w14:textId="77777777" w:rsidR="00120CB0" w:rsidRPr="00504E79" w:rsidRDefault="00120CB0" w:rsidP="00120CB0">
            <w:pPr>
              <w:pStyle w:val="NoSpacing"/>
            </w:pPr>
            <w:r w:rsidRPr="00504E79">
              <w:t xml:space="preserve">Using their voices and playing musical instruments with increasing accuracy, fluency, control and expression. </w:t>
            </w:r>
          </w:p>
        </w:tc>
      </w:tr>
    </w:tbl>
    <w:p w14:paraId="587FB05B" w14:textId="6DF2CF89" w:rsidR="00751DED" w:rsidRDefault="00751DED" w:rsidP="092FCE4E">
      <w:pPr>
        <w:spacing w:before="600"/>
        <w:rPr>
          <w:color w:val="auto"/>
        </w:rPr>
      </w:pPr>
    </w:p>
    <w:p w14:paraId="087941F0" w14:textId="3EA8FD2D" w:rsidR="00751DED" w:rsidRDefault="00751DED" w:rsidP="092FCE4E">
      <w:pPr>
        <w:spacing w:before="600"/>
        <w:rPr>
          <w:color w:val="auto"/>
        </w:rPr>
      </w:pPr>
    </w:p>
    <w:bookmarkEnd w:id="14"/>
    <w:bookmarkEnd w:id="15"/>
    <w:bookmarkEnd w:id="16"/>
    <w:p w14:paraId="28A5D892" w14:textId="57E541A8" w:rsidR="28C514BD" w:rsidRDefault="28C514BD" w:rsidP="00622F35">
      <w:pPr>
        <w:spacing w:before="600"/>
        <w:rPr>
          <w:rFonts w:cs="Arial"/>
          <w:sz w:val="20"/>
          <w:szCs w:val="20"/>
        </w:rPr>
      </w:pPr>
    </w:p>
    <w:p w14:paraId="6B8B17BD" w14:textId="3D15EA4F" w:rsidR="5A9955F0" w:rsidRDefault="5A9955F0" w:rsidP="092FCE4E">
      <w:pPr>
        <w:pStyle w:val="NoSpacing"/>
      </w:pPr>
    </w:p>
    <w:sectPr w:rsidR="5A9955F0" w:rsidSect="00120CB0">
      <w:headerReference w:type="default" r:id="rId10"/>
      <w:footerReference w:type="default" r:id="rId11"/>
      <w:pgSz w:w="11906" w:h="16838"/>
      <w:pgMar w:top="680" w:right="907" w:bottom="680" w:left="90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219B6" w14:textId="77777777" w:rsidR="0023725B" w:rsidRDefault="0023725B">
      <w:pPr>
        <w:spacing w:after="0" w:line="240" w:lineRule="auto"/>
      </w:pPr>
      <w:r>
        <w:separator/>
      </w:r>
    </w:p>
  </w:endnote>
  <w:endnote w:type="continuationSeparator" w:id="0">
    <w:p w14:paraId="71BB59F0" w14:textId="77777777" w:rsidR="0023725B" w:rsidRDefault="0023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soon Primary Std">
    <w:altName w:val="Calibri"/>
    <w:panose1 w:val="020B0604020202020204"/>
    <w:charset w:val="00"/>
    <w:family w:val="swiss"/>
    <w:notTrueType/>
    <w:pitch w:val="variable"/>
    <w:sig w:usb0="800000AF" w:usb1="5000204A" w:usb2="00000000" w:usb3="00000000" w:csb0="00000001"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53CE8" w14:textId="77777777" w:rsidR="0023725B" w:rsidRDefault="0023725B">
      <w:pPr>
        <w:spacing w:after="0" w:line="240" w:lineRule="auto"/>
      </w:pPr>
      <w:r>
        <w:separator/>
      </w:r>
    </w:p>
  </w:footnote>
  <w:footnote w:type="continuationSeparator" w:id="0">
    <w:p w14:paraId="1D741816" w14:textId="77777777" w:rsidR="0023725B" w:rsidRDefault="00237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12E7"/>
    <w:multiLevelType w:val="hybridMultilevel"/>
    <w:tmpl w:val="2C729074"/>
    <w:lvl w:ilvl="0" w:tplc="40F0A4EE">
      <w:start w:val="1"/>
      <w:numFmt w:val="bullet"/>
      <w:lvlText w:val=""/>
      <w:lvlJc w:val="left"/>
      <w:pPr>
        <w:ind w:left="720" w:hanging="360"/>
      </w:pPr>
      <w:rPr>
        <w:rFonts w:ascii="Symbol" w:hAnsi="Symbol" w:hint="default"/>
      </w:rPr>
    </w:lvl>
    <w:lvl w:ilvl="1" w:tplc="AEF6BD56">
      <w:start w:val="1"/>
      <w:numFmt w:val="bullet"/>
      <w:lvlText w:val="o"/>
      <w:lvlJc w:val="left"/>
      <w:pPr>
        <w:ind w:left="1440" w:hanging="360"/>
      </w:pPr>
      <w:rPr>
        <w:rFonts w:ascii="Courier New" w:hAnsi="Courier New" w:hint="default"/>
      </w:rPr>
    </w:lvl>
    <w:lvl w:ilvl="2" w:tplc="3A80D09C">
      <w:start w:val="1"/>
      <w:numFmt w:val="bullet"/>
      <w:lvlText w:val=""/>
      <w:lvlJc w:val="left"/>
      <w:pPr>
        <w:ind w:left="2160" w:hanging="360"/>
      </w:pPr>
      <w:rPr>
        <w:rFonts w:ascii="Wingdings" w:hAnsi="Wingdings" w:hint="default"/>
      </w:rPr>
    </w:lvl>
    <w:lvl w:ilvl="3" w:tplc="6C349210">
      <w:start w:val="1"/>
      <w:numFmt w:val="bullet"/>
      <w:lvlText w:val=""/>
      <w:lvlJc w:val="left"/>
      <w:pPr>
        <w:ind w:left="2880" w:hanging="360"/>
      </w:pPr>
      <w:rPr>
        <w:rFonts w:ascii="Symbol" w:hAnsi="Symbol" w:hint="default"/>
      </w:rPr>
    </w:lvl>
    <w:lvl w:ilvl="4" w:tplc="D81069F6">
      <w:start w:val="1"/>
      <w:numFmt w:val="bullet"/>
      <w:lvlText w:val="o"/>
      <w:lvlJc w:val="left"/>
      <w:pPr>
        <w:ind w:left="3600" w:hanging="360"/>
      </w:pPr>
      <w:rPr>
        <w:rFonts w:ascii="Courier New" w:hAnsi="Courier New" w:hint="default"/>
      </w:rPr>
    </w:lvl>
    <w:lvl w:ilvl="5" w:tplc="8FC88474">
      <w:start w:val="1"/>
      <w:numFmt w:val="bullet"/>
      <w:lvlText w:val=""/>
      <w:lvlJc w:val="left"/>
      <w:pPr>
        <w:ind w:left="4320" w:hanging="360"/>
      </w:pPr>
      <w:rPr>
        <w:rFonts w:ascii="Wingdings" w:hAnsi="Wingdings" w:hint="default"/>
      </w:rPr>
    </w:lvl>
    <w:lvl w:ilvl="6" w:tplc="D2BC180C">
      <w:start w:val="1"/>
      <w:numFmt w:val="bullet"/>
      <w:lvlText w:val=""/>
      <w:lvlJc w:val="left"/>
      <w:pPr>
        <w:ind w:left="5040" w:hanging="360"/>
      </w:pPr>
      <w:rPr>
        <w:rFonts w:ascii="Symbol" w:hAnsi="Symbol" w:hint="default"/>
      </w:rPr>
    </w:lvl>
    <w:lvl w:ilvl="7" w:tplc="E3889A78">
      <w:start w:val="1"/>
      <w:numFmt w:val="bullet"/>
      <w:lvlText w:val="o"/>
      <w:lvlJc w:val="left"/>
      <w:pPr>
        <w:ind w:left="5760" w:hanging="360"/>
      </w:pPr>
      <w:rPr>
        <w:rFonts w:ascii="Courier New" w:hAnsi="Courier New" w:hint="default"/>
      </w:rPr>
    </w:lvl>
    <w:lvl w:ilvl="8" w:tplc="56183E88">
      <w:start w:val="1"/>
      <w:numFmt w:val="bullet"/>
      <w:lvlText w:val=""/>
      <w:lvlJc w:val="left"/>
      <w:pPr>
        <w:ind w:left="6480" w:hanging="360"/>
      </w:pPr>
      <w:rPr>
        <w:rFonts w:ascii="Wingdings" w:hAnsi="Wingdings" w:hint="default"/>
      </w:rPr>
    </w:lvl>
  </w:abstractNum>
  <w:abstractNum w:abstractNumId="1" w15:restartNumberingAfterBreak="0">
    <w:nsid w:val="135DC57D"/>
    <w:multiLevelType w:val="hybridMultilevel"/>
    <w:tmpl w:val="EF58947E"/>
    <w:lvl w:ilvl="0" w:tplc="1A38451E">
      <w:start w:val="1"/>
      <w:numFmt w:val="bullet"/>
      <w:lvlText w:val="-"/>
      <w:lvlJc w:val="left"/>
      <w:pPr>
        <w:ind w:left="720" w:hanging="360"/>
      </w:pPr>
      <w:rPr>
        <w:rFonts w:ascii="Aptos" w:hAnsi="Aptos" w:hint="default"/>
      </w:rPr>
    </w:lvl>
    <w:lvl w:ilvl="1" w:tplc="0AB050CA">
      <w:start w:val="1"/>
      <w:numFmt w:val="bullet"/>
      <w:lvlText w:val="o"/>
      <w:lvlJc w:val="left"/>
      <w:pPr>
        <w:ind w:left="1440" w:hanging="360"/>
      </w:pPr>
      <w:rPr>
        <w:rFonts w:ascii="Courier New" w:hAnsi="Courier New" w:hint="default"/>
      </w:rPr>
    </w:lvl>
    <w:lvl w:ilvl="2" w:tplc="CD1672AE">
      <w:start w:val="1"/>
      <w:numFmt w:val="bullet"/>
      <w:lvlText w:val=""/>
      <w:lvlJc w:val="left"/>
      <w:pPr>
        <w:ind w:left="2160" w:hanging="360"/>
      </w:pPr>
      <w:rPr>
        <w:rFonts w:ascii="Wingdings" w:hAnsi="Wingdings" w:hint="default"/>
      </w:rPr>
    </w:lvl>
    <w:lvl w:ilvl="3" w:tplc="1270C536">
      <w:start w:val="1"/>
      <w:numFmt w:val="bullet"/>
      <w:lvlText w:val=""/>
      <w:lvlJc w:val="left"/>
      <w:pPr>
        <w:ind w:left="2880" w:hanging="360"/>
      </w:pPr>
      <w:rPr>
        <w:rFonts w:ascii="Symbol" w:hAnsi="Symbol" w:hint="default"/>
      </w:rPr>
    </w:lvl>
    <w:lvl w:ilvl="4" w:tplc="1AEACF0A">
      <w:start w:val="1"/>
      <w:numFmt w:val="bullet"/>
      <w:lvlText w:val="o"/>
      <w:lvlJc w:val="left"/>
      <w:pPr>
        <w:ind w:left="3600" w:hanging="360"/>
      </w:pPr>
      <w:rPr>
        <w:rFonts w:ascii="Courier New" w:hAnsi="Courier New" w:hint="default"/>
      </w:rPr>
    </w:lvl>
    <w:lvl w:ilvl="5" w:tplc="4E6C0E4C">
      <w:start w:val="1"/>
      <w:numFmt w:val="bullet"/>
      <w:lvlText w:val=""/>
      <w:lvlJc w:val="left"/>
      <w:pPr>
        <w:ind w:left="4320" w:hanging="360"/>
      </w:pPr>
      <w:rPr>
        <w:rFonts w:ascii="Wingdings" w:hAnsi="Wingdings" w:hint="default"/>
      </w:rPr>
    </w:lvl>
    <w:lvl w:ilvl="6" w:tplc="F7F03672">
      <w:start w:val="1"/>
      <w:numFmt w:val="bullet"/>
      <w:lvlText w:val=""/>
      <w:lvlJc w:val="left"/>
      <w:pPr>
        <w:ind w:left="5040" w:hanging="360"/>
      </w:pPr>
      <w:rPr>
        <w:rFonts w:ascii="Symbol" w:hAnsi="Symbol" w:hint="default"/>
      </w:rPr>
    </w:lvl>
    <w:lvl w:ilvl="7" w:tplc="1204A3FA">
      <w:start w:val="1"/>
      <w:numFmt w:val="bullet"/>
      <w:lvlText w:val="o"/>
      <w:lvlJc w:val="left"/>
      <w:pPr>
        <w:ind w:left="5760" w:hanging="360"/>
      </w:pPr>
      <w:rPr>
        <w:rFonts w:ascii="Courier New" w:hAnsi="Courier New" w:hint="default"/>
      </w:rPr>
    </w:lvl>
    <w:lvl w:ilvl="8" w:tplc="4DB47744">
      <w:start w:val="1"/>
      <w:numFmt w:val="bullet"/>
      <w:lvlText w:val=""/>
      <w:lvlJc w:val="left"/>
      <w:pPr>
        <w:ind w:left="6480" w:hanging="360"/>
      </w:pPr>
      <w:rPr>
        <w:rFonts w:ascii="Wingdings" w:hAnsi="Wingdings" w:hint="default"/>
      </w:rPr>
    </w:lvl>
  </w:abstractNum>
  <w:abstractNum w:abstractNumId="2" w15:restartNumberingAfterBreak="0">
    <w:nsid w:val="1871E57A"/>
    <w:multiLevelType w:val="hybridMultilevel"/>
    <w:tmpl w:val="F872C208"/>
    <w:lvl w:ilvl="0" w:tplc="6840F71C">
      <w:start w:val="1"/>
      <w:numFmt w:val="decimal"/>
      <w:lvlText w:val="%1."/>
      <w:lvlJc w:val="left"/>
      <w:pPr>
        <w:ind w:left="720" w:hanging="360"/>
      </w:pPr>
    </w:lvl>
    <w:lvl w:ilvl="1" w:tplc="AE66003E">
      <w:start w:val="1"/>
      <w:numFmt w:val="lowerLetter"/>
      <w:lvlText w:val="%2."/>
      <w:lvlJc w:val="left"/>
      <w:pPr>
        <w:ind w:left="1440" w:hanging="360"/>
      </w:pPr>
    </w:lvl>
    <w:lvl w:ilvl="2" w:tplc="9F446D82">
      <w:start w:val="1"/>
      <w:numFmt w:val="lowerRoman"/>
      <w:lvlText w:val="%3."/>
      <w:lvlJc w:val="right"/>
      <w:pPr>
        <w:ind w:left="2160" w:hanging="180"/>
      </w:pPr>
    </w:lvl>
    <w:lvl w:ilvl="3" w:tplc="8C6457E2">
      <w:start w:val="1"/>
      <w:numFmt w:val="decimal"/>
      <w:lvlText w:val="%4."/>
      <w:lvlJc w:val="left"/>
      <w:pPr>
        <w:ind w:left="2880" w:hanging="360"/>
      </w:pPr>
    </w:lvl>
    <w:lvl w:ilvl="4" w:tplc="EE0849C2">
      <w:start w:val="1"/>
      <w:numFmt w:val="lowerLetter"/>
      <w:lvlText w:val="%5."/>
      <w:lvlJc w:val="left"/>
      <w:pPr>
        <w:ind w:left="3600" w:hanging="360"/>
      </w:pPr>
    </w:lvl>
    <w:lvl w:ilvl="5" w:tplc="EAE298EA">
      <w:start w:val="1"/>
      <w:numFmt w:val="lowerRoman"/>
      <w:lvlText w:val="%6."/>
      <w:lvlJc w:val="right"/>
      <w:pPr>
        <w:ind w:left="4320" w:hanging="180"/>
      </w:pPr>
    </w:lvl>
    <w:lvl w:ilvl="6" w:tplc="B5E00562">
      <w:start w:val="1"/>
      <w:numFmt w:val="decimal"/>
      <w:lvlText w:val="%7."/>
      <w:lvlJc w:val="left"/>
      <w:pPr>
        <w:ind w:left="5040" w:hanging="360"/>
      </w:pPr>
    </w:lvl>
    <w:lvl w:ilvl="7" w:tplc="E2E03092">
      <w:start w:val="1"/>
      <w:numFmt w:val="lowerLetter"/>
      <w:lvlText w:val="%8."/>
      <w:lvlJc w:val="left"/>
      <w:pPr>
        <w:ind w:left="5760" w:hanging="360"/>
      </w:pPr>
    </w:lvl>
    <w:lvl w:ilvl="8" w:tplc="C4F8176C">
      <w:start w:val="1"/>
      <w:numFmt w:val="lowerRoman"/>
      <w:lvlText w:val="%9."/>
      <w:lvlJc w:val="right"/>
      <w:pPr>
        <w:ind w:left="6480" w:hanging="180"/>
      </w:p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483C819"/>
    <w:multiLevelType w:val="hybridMultilevel"/>
    <w:tmpl w:val="DFAA1956"/>
    <w:lvl w:ilvl="0" w:tplc="4A9CB028">
      <w:start w:val="1"/>
      <w:numFmt w:val="bullet"/>
      <w:lvlText w:val=""/>
      <w:lvlJc w:val="left"/>
      <w:pPr>
        <w:ind w:left="720" w:hanging="360"/>
      </w:pPr>
      <w:rPr>
        <w:rFonts w:ascii="Symbol" w:hAnsi="Symbol" w:hint="default"/>
      </w:rPr>
    </w:lvl>
    <w:lvl w:ilvl="1" w:tplc="81E8289C">
      <w:start w:val="1"/>
      <w:numFmt w:val="bullet"/>
      <w:lvlText w:val="o"/>
      <w:lvlJc w:val="left"/>
      <w:pPr>
        <w:ind w:left="1440" w:hanging="360"/>
      </w:pPr>
      <w:rPr>
        <w:rFonts w:ascii="Courier New" w:hAnsi="Courier New" w:hint="default"/>
      </w:rPr>
    </w:lvl>
    <w:lvl w:ilvl="2" w:tplc="3BBC0444">
      <w:start w:val="1"/>
      <w:numFmt w:val="bullet"/>
      <w:lvlText w:val=""/>
      <w:lvlJc w:val="left"/>
      <w:pPr>
        <w:ind w:left="2160" w:hanging="360"/>
      </w:pPr>
      <w:rPr>
        <w:rFonts w:ascii="Wingdings" w:hAnsi="Wingdings" w:hint="default"/>
      </w:rPr>
    </w:lvl>
    <w:lvl w:ilvl="3" w:tplc="EA7294E4">
      <w:start w:val="1"/>
      <w:numFmt w:val="bullet"/>
      <w:lvlText w:val=""/>
      <w:lvlJc w:val="left"/>
      <w:pPr>
        <w:ind w:left="2880" w:hanging="360"/>
      </w:pPr>
      <w:rPr>
        <w:rFonts w:ascii="Symbol" w:hAnsi="Symbol" w:hint="default"/>
      </w:rPr>
    </w:lvl>
    <w:lvl w:ilvl="4" w:tplc="89C6FCA8">
      <w:start w:val="1"/>
      <w:numFmt w:val="bullet"/>
      <w:lvlText w:val="o"/>
      <w:lvlJc w:val="left"/>
      <w:pPr>
        <w:ind w:left="3600" w:hanging="360"/>
      </w:pPr>
      <w:rPr>
        <w:rFonts w:ascii="Courier New" w:hAnsi="Courier New" w:hint="default"/>
      </w:rPr>
    </w:lvl>
    <w:lvl w:ilvl="5" w:tplc="6534E5A0">
      <w:start w:val="1"/>
      <w:numFmt w:val="bullet"/>
      <w:lvlText w:val=""/>
      <w:lvlJc w:val="left"/>
      <w:pPr>
        <w:ind w:left="4320" w:hanging="360"/>
      </w:pPr>
      <w:rPr>
        <w:rFonts w:ascii="Wingdings" w:hAnsi="Wingdings" w:hint="default"/>
      </w:rPr>
    </w:lvl>
    <w:lvl w:ilvl="6" w:tplc="BFEA2722">
      <w:start w:val="1"/>
      <w:numFmt w:val="bullet"/>
      <w:lvlText w:val=""/>
      <w:lvlJc w:val="left"/>
      <w:pPr>
        <w:ind w:left="5040" w:hanging="360"/>
      </w:pPr>
      <w:rPr>
        <w:rFonts w:ascii="Symbol" w:hAnsi="Symbol" w:hint="default"/>
      </w:rPr>
    </w:lvl>
    <w:lvl w:ilvl="7" w:tplc="A8684364">
      <w:start w:val="1"/>
      <w:numFmt w:val="bullet"/>
      <w:lvlText w:val="o"/>
      <w:lvlJc w:val="left"/>
      <w:pPr>
        <w:ind w:left="5760" w:hanging="360"/>
      </w:pPr>
      <w:rPr>
        <w:rFonts w:ascii="Courier New" w:hAnsi="Courier New" w:hint="default"/>
      </w:rPr>
    </w:lvl>
    <w:lvl w:ilvl="8" w:tplc="AF98F9A8">
      <w:start w:val="1"/>
      <w:numFmt w:val="bullet"/>
      <w:lvlText w:val=""/>
      <w:lvlJc w:val="left"/>
      <w:pPr>
        <w:ind w:left="6480" w:hanging="360"/>
      </w:pPr>
      <w:rPr>
        <w:rFonts w:ascii="Wingdings" w:hAnsi="Wingdings" w:hint="default"/>
      </w:r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1086D22"/>
    <w:multiLevelType w:val="multilevel"/>
    <w:tmpl w:val="B1C8F5F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69511401">
    <w:abstractNumId w:val="2"/>
  </w:num>
  <w:num w:numId="2" w16cid:durableId="97071102">
    <w:abstractNumId w:val="1"/>
  </w:num>
  <w:num w:numId="3" w16cid:durableId="333845159">
    <w:abstractNumId w:val="21"/>
  </w:num>
  <w:num w:numId="4" w16cid:durableId="800196778">
    <w:abstractNumId w:val="0"/>
  </w:num>
  <w:num w:numId="5" w16cid:durableId="1445614078">
    <w:abstractNumId w:val="17"/>
  </w:num>
  <w:num w:numId="6" w16cid:durableId="1679387350">
    <w:abstractNumId w:val="20"/>
  </w:num>
  <w:num w:numId="7" w16cid:durableId="1495416476">
    <w:abstractNumId w:val="16"/>
  </w:num>
  <w:num w:numId="8" w16cid:durableId="328876181">
    <w:abstractNumId w:val="6"/>
  </w:num>
  <w:num w:numId="9" w16cid:durableId="735518379">
    <w:abstractNumId w:val="19"/>
  </w:num>
  <w:num w:numId="10" w16cid:durableId="575362892">
    <w:abstractNumId w:val="13"/>
  </w:num>
  <w:num w:numId="11" w16cid:durableId="2062434673">
    <w:abstractNumId w:val="15"/>
  </w:num>
  <w:num w:numId="12" w16cid:durableId="680820459">
    <w:abstractNumId w:val="14"/>
  </w:num>
  <w:num w:numId="13" w16cid:durableId="996959543">
    <w:abstractNumId w:val="10"/>
  </w:num>
  <w:num w:numId="14" w16cid:durableId="1856266713">
    <w:abstractNumId w:val="7"/>
  </w:num>
  <w:num w:numId="15" w16cid:durableId="1822043343">
    <w:abstractNumId w:val="3"/>
  </w:num>
  <w:num w:numId="16" w16cid:durableId="1705597645">
    <w:abstractNumId w:val="12"/>
  </w:num>
  <w:num w:numId="17" w16cid:durableId="1594051076">
    <w:abstractNumId w:val="8"/>
  </w:num>
  <w:num w:numId="18" w16cid:durableId="959800135">
    <w:abstractNumId w:val="9"/>
  </w:num>
  <w:num w:numId="19" w16cid:durableId="1483740165">
    <w:abstractNumId w:val="18"/>
  </w:num>
  <w:num w:numId="20" w16cid:durableId="1229338416">
    <w:abstractNumId w:val="11"/>
  </w:num>
  <w:num w:numId="21" w16cid:durableId="2016496622">
    <w:abstractNumId w:val="5"/>
  </w:num>
  <w:num w:numId="22" w16cid:durableId="2024628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22E9B"/>
    <w:rsid w:val="00120CB0"/>
    <w:rsid w:val="0023725B"/>
    <w:rsid w:val="0027C08C"/>
    <w:rsid w:val="00324558"/>
    <w:rsid w:val="00417C7A"/>
    <w:rsid w:val="00433900"/>
    <w:rsid w:val="0045CBB5"/>
    <w:rsid w:val="00476E61"/>
    <w:rsid w:val="004A5AA0"/>
    <w:rsid w:val="00586C25"/>
    <w:rsid w:val="00622F35"/>
    <w:rsid w:val="00732E33"/>
    <w:rsid w:val="00751DED"/>
    <w:rsid w:val="007946DD"/>
    <w:rsid w:val="007A5B36"/>
    <w:rsid w:val="007D6534"/>
    <w:rsid w:val="00A8747C"/>
    <w:rsid w:val="00B20B78"/>
    <w:rsid w:val="00DD2166"/>
    <w:rsid w:val="00E36AB3"/>
    <w:rsid w:val="00E664F5"/>
    <w:rsid w:val="00F15877"/>
    <w:rsid w:val="00FA51C4"/>
    <w:rsid w:val="0123D4B1"/>
    <w:rsid w:val="013900FF"/>
    <w:rsid w:val="01A59008"/>
    <w:rsid w:val="021B8FE3"/>
    <w:rsid w:val="023C2BD0"/>
    <w:rsid w:val="027EF9A9"/>
    <w:rsid w:val="02AF55F4"/>
    <w:rsid w:val="02FDA0FD"/>
    <w:rsid w:val="030C7425"/>
    <w:rsid w:val="032C553F"/>
    <w:rsid w:val="036255AB"/>
    <w:rsid w:val="03B08761"/>
    <w:rsid w:val="04FE260C"/>
    <w:rsid w:val="05061392"/>
    <w:rsid w:val="051287DC"/>
    <w:rsid w:val="054F3866"/>
    <w:rsid w:val="05EEF4A2"/>
    <w:rsid w:val="05F1E8FF"/>
    <w:rsid w:val="05FF335A"/>
    <w:rsid w:val="065E4F40"/>
    <w:rsid w:val="0760E828"/>
    <w:rsid w:val="0780F261"/>
    <w:rsid w:val="079B03BB"/>
    <w:rsid w:val="080C266C"/>
    <w:rsid w:val="08EE3B2D"/>
    <w:rsid w:val="092FCE4E"/>
    <w:rsid w:val="09D1972F"/>
    <w:rsid w:val="09D984B5"/>
    <w:rsid w:val="0A1372EC"/>
    <w:rsid w:val="0A3727FE"/>
    <w:rsid w:val="0A8A0B8E"/>
    <w:rsid w:val="0B2CA350"/>
    <w:rsid w:val="0CE41C62"/>
    <w:rsid w:val="0D1A4910"/>
    <w:rsid w:val="0DFCFAE4"/>
    <w:rsid w:val="0EA50852"/>
    <w:rsid w:val="0EE01A85"/>
    <w:rsid w:val="0F1AEE3A"/>
    <w:rsid w:val="100C9640"/>
    <w:rsid w:val="10216F21"/>
    <w:rsid w:val="103A282D"/>
    <w:rsid w:val="103FD1FC"/>
    <w:rsid w:val="107639FB"/>
    <w:rsid w:val="108D0004"/>
    <w:rsid w:val="112360CF"/>
    <w:rsid w:val="1146906F"/>
    <w:rsid w:val="13787975"/>
    <w:rsid w:val="14EF2E47"/>
    <w:rsid w:val="1513431F"/>
    <w:rsid w:val="157740A7"/>
    <w:rsid w:val="160FFA4F"/>
    <w:rsid w:val="1726001F"/>
    <w:rsid w:val="1734D347"/>
    <w:rsid w:val="1777DF39"/>
    <w:rsid w:val="1784DA71"/>
    <w:rsid w:val="17A629D6"/>
    <w:rsid w:val="184AE3E1"/>
    <w:rsid w:val="184BD67D"/>
    <w:rsid w:val="185DE520"/>
    <w:rsid w:val="1909A994"/>
    <w:rsid w:val="1936516E"/>
    <w:rsid w:val="19C29F6A"/>
    <w:rsid w:val="1AA168E0"/>
    <w:rsid w:val="1ADD6C5B"/>
    <w:rsid w:val="1C661376"/>
    <w:rsid w:val="1D2FC2AC"/>
    <w:rsid w:val="1D47B3E9"/>
    <w:rsid w:val="1E96108D"/>
    <w:rsid w:val="1E9DFE13"/>
    <w:rsid w:val="2033839A"/>
    <w:rsid w:val="2038A2C4"/>
    <w:rsid w:val="204C707B"/>
    <w:rsid w:val="2091772B"/>
    <w:rsid w:val="2125A3E1"/>
    <w:rsid w:val="214CADDF"/>
    <w:rsid w:val="21D4F21E"/>
    <w:rsid w:val="2268B2C6"/>
    <w:rsid w:val="2298CD24"/>
    <w:rsid w:val="2363C1FC"/>
    <w:rsid w:val="23716F36"/>
    <w:rsid w:val="23C12A67"/>
    <w:rsid w:val="250A3404"/>
    <w:rsid w:val="265C8043"/>
    <w:rsid w:val="277D30D5"/>
    <w:rsid w:val="27914C29"/>
    <w:rsid w:val="27A8C61D"/>
    <w:rsid w:val="28A1E5E5"/>
    <w:rsid w:val="28C514BD"/>
    <w:rsid w:val="295486FA"/>
    <w:rsid w:val="29B28EE0"/>
    <w:rsid w:val="2A52E294"/>
    <w:rsid w:val="2A9BA7D2"/>
    <w:rsid w:val="2AF98F3C"/>
    <w:rsid w:val="2B22BAB5"/>
    <w:rsid w:val="2B4E5F41"/>
    <w:rsid w:val="2B7B4A5A"/>
    <w:rsid w:val="2BEEB2F5"/>
    <w:rsid w:val="2BFC837D"/>
    <w:rsid w:val="2C7B3089"/>
    <w:rsid w:val="2C7C3740"/>
    <w:rsid w:val="2C84FFCE"/>
    <w:rsid w:val="2D7AE0C9"/>
    <w:rsid w:val="2D8A8356"/>
    <w:rsid w:val="2DAB32F0"/>
    <w:rsid w:val="2DC2261B"/>
    <w:rsid w:val="2E9C1EE8"/>
    <w:rsid w:val="30C00000"/>
    <w:rsid w:val="30C22418"/>
    <w:rsid w:val="31202C53"/>
    <w:rsid w:val="318F2692"/>
    <w:rsid w:val="32E28487"/>
    <w:rsid w:val="33A3ED23"/>
    <w:rsid w:val="34874925"/>
    <w:rsid w:val="3498165B"/>
    <w:rsid w:val="34A35676"/>
    <w:rsid w:val="3568040B"/>
    <w:rsid w:val="367AD277"/>
    <w:rsid w:val="36CA19D6"/>
    <w:rsid w:val="37FE4761"/>
    <w:rsid w:val="38EA94A3"/>
    <w:rsid w:val="395ABA48"/>
    <w:rsid w:val="3B479D03"/>
    <w:rsid w:val="3C782BF6"/>
    <w:rsid w:val="3C915453"/>
    <w:rsid w:val="3EA0D46C"/>
    <w:rsid w:val="3F2A07D2"/>
    <w:rsid w:val="3F76BE63"/>
    <w:rsid w:val="3FAFCCB8"/>
    <w:rsid w:val="3FC9FBCC"/>
    <w:rsid w:val="3FF3355F"/>
    <w:rsid w:val="41329DBE"/>
    <w:rsid w:val="414B9D19"/>
    <w:rsid w:val="43018BCE"/>
    <w:rsid w:val="43778276"/>
    <w:rsid w:val="4386559E"/>
    <w:rsid w:val="44833DDB"/>
    <w:rsid w:val="449C6638"/>
    <w:rsid w:val="45751328"/>
    <w:rsid w:val="457FF50B"/>
    <w:rsid w:val="46479EF7"/>
    <w:rsid w:val="4671121D"/>
    <w:rsid w:val="46A2D283"/>
    <w:rsid w:val="46A69E3A"/>
    <w:rsid w:val="46AF2338"/>
    <w:rsid w:val="480B217A"/>
    <w:rsid w:val="486DF708"/>
    <w:rsid w:val="49467E8B"/>
    <w:rsid w:val="4972A224"/>
    <w:rsid w:val="4B59C4BE"/>
    <w:rsid w:val="4B88606F"/>
    <w:rsid w:val="4B9242CC"/>
    <w:rsid w:val="4C9ED0C9"/>
    <w:rsid w:val="4D1E64BC"/>
    <w:rsid w:val="4D66FCB0"/>
    <w:rsid w:val="4E286E30"/>
    <w:rsid w:val="4EBA351D"/>
    <w:rsid w:val="4F02CD11"/>
    <w:rsid w:val="4F15F58E"/>
    <w:rsid w:val="4F7B1220"/>
    <w:rsid w:val="4F8CE22D"/>
    <w:rsid w:val="4FE478A3"/>
    <w:rsid w:val="50D3E289"/>
    <w:rsid w:val="5383510B"/>
    <w:rsid w:val="538DA640"/>
    <w:rsid w:val="541C25D8"/>
    <w:rsid w:val="562D7751"/>
    <w:rsid w:val="566BF365"/>
    <w:rsid w:val="5673EF65"/>
    <w:rsid w:val="570FCC9C"/>
    <w:rsid w:val="58B4913A"/>
    <w:rsid w:val="59B3413F"/>
    <w:rsid w:val="5A9955F0"/>
    <w:rsid w:val="5B498163"/>
    <w:rsid w:val="5B87EC8D"/>
    <w:rsid w:val="5BE33DBF"/>
    <w:rsid w:val="5C79B57F"/>
    <w:rsid w:val="5CE551C4"/>
    <w:rsid w:val="5CF3E65D"/>
    <w:rsid w:val="5D56AEBD"/>
    <w:rsid w:val="5DA12ABA"/>
    <w:rsid w:val="5DB44D60"/>
    <w:rsid w:val="5E8EEE96"/>
    <w:rsid w:val="5EDE1281"/>
    <w:rsid w:val="5FD45997"/>
    <w:rsid w:val="601795B1"/>
    <w:rsid w:val="601CF286"/>
    <w:rsid w:val="602B2CCA"/>
    <w:rsid w:val="60924C7A"/>
    <w:rsid w:val="60E37A20"/>
    <w:rsid w:val="60F80973"/>
    <w:rsid w:val="61C4A0E9"/>
    <w:rsid w:val="62072257"/>
    <w:rsid w:val="625B7380"/>
    <w:rsid w:val="63A48AD5"/>
    <w:rsid w:val="646FB50E"/>
    <w:rsid w:val="6543368E"/>
    <w:rsid w:val="666DAED8"/>
    <w:rsid w:val="67C9AEF5"/>
    <w:rsid w:val="67D498DF"/>
    <w:rsid w:val="68C9AE4D"/>
    <w:rsid w:val="6B2D3F43"/>
    <w:rsid w:val="6BF66294"/>
    <w:rsid w:val="6C1B7E23"/>
    <w:rsid w:val="6CDCF05C"/>
    <w:rsid w:val="6D39FB5D"/>
    <w:rsid w:val="6D9232F5"/>
    <w:rsid w:val="6D9531EA"/>
    <w:rsid w:val="6E8BEA03"/>
    <w:rsid w:val="6E982DA7"/>
    <w:rsid w:val="6F45D463"/>
    <w:rsid w:val="700293CD"/>
    <w:rsid w:val="7027BA64"/>
    <w:rsid w:val="7068AA13"/>
    <w:rsid w:val="70F4E8C7"/>
    <w:rsid w:val="719A6042"/>
    <w:rsid w:val="732A0BA9"/>
    <w:rsid w:val="733CFB8C"/>
    <w:rsid w:val="73A091C1"/>
    <w:rsid w:val="74017479"/>
    <w:rsid w:val="740C60F4"/>
    <w:rsid w:val="7433CED0"/>
    <w:rsid w:val="753FC1F0"/>
    <w:rsid w:val="755C9C34"/>
    <w:rsid w:val="7617306E"/>
    <w:rsid w:val="7683D2A2"/>
    <w:rsid w:val="768BC028"/>
    <w:rsid w:val="773E39AF"/>
    <w:rsid w:val="787E186F"/>
    <w:rsid w:val="78D32486"/>
    <w:rsid w:val="78DFD217"/>
    <w:rsid w:val="79B87F07"/>
    <w:rsid w:val="7A429423"/>
    <w:rsid w:val="7A7A5C80"/>
    <w:rsid w:val="7A7BA278"/>
    <w:rsid w:val="7B2B5957"/>
    <w:rsid w:val="7B43630D"/>
    <w:rsid w:val="7C855960"/>
    <w:rsid w:val="7CA347FA"/>
    <w:rsid w:val="7CA54307"/>
    <w:rsid w:val="7CFB01AC"/>
    <w:rsid w:val="7D4F0A4C"/>
    <w:rsid w:val="7D50F9B8"/>
    <w:rsid w:val="7E5C7848"/>
    <w:rsid w:val="7EE08BFC"/>
    <w:rsid w:val="7EEF5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6"/>
      </w:numPr>
      <w:spacing w:before="240" w:after="60"/>
      <w:outlineLvl w:val="5"/>
    </w:pPr>
    <w:rPr>
      <w:rFonts w:ascii="Calibri" w:hAnsi="Calibri"/>
      <w:b/>
      <w:bCs/>
      <w:szCs w:val="22"/>
    </w:rPr>
  </w:style>
  <w:style w:type="paragraph" w:styleId="Heading7">
    <w:name w:val="heading 7"/>
    <w:basedOn w:val="Normal"/>
    <w:next w:val="Normal"/>
    <w:pPr>
      <w:numPr>
        <w:ilvl w:val="6"/>
        <w:numId w:val="6"/>
      </w:numPr>
      <w:spacing w:before="240" w:after="60"/>
      <w:outlineLvl w:val="6"/>
    </w:pPr>
    <w:rPr>
      <w:rFonts w:ascii="Calibri" w:hAnsi="Calibri"/>
    </w:rPr>
  </w:style>
  <w:style w:type="paragraph" w:styleId="Heading8">
    <w:name w:val="heading 8"/>
    <w:basedOn w:val="Normal"/>
    <w:next w:val="Normal"/>
    <w:pPr>
      <w:numPr>
        <w:ilvl w:val="7"/>
        <w:numId w:val="6"/>
      </w:numPr>
      <w:spacing w:before="240" w:after="60"/>
      <w:outlineLvl w:val="7"/>
    </w:pPr>
    <w:rPr>
      <w:rFonts w:ascii="Calibri" w:hAnsi="Calibri"/>
      <w:i/>
      <w:iCs/>
    </w:rPr>
  </w:style>
  <w:style w:type="paragraph" w:styleId="Heading9">
    <w:name w:val="heading 9"/>
    <w:basedOn w:val="Normal"/>
    <w:next w:val="Normal"/>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6"/>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3"/>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2"/>
      </w:numPr>
      <w:contextualSpacing/>
    </w:pPr>
  </w:style>
  <w:style w:type="paragraph" w:styleId="ListParagraph">
    <w:name w:val="List Paragraph"/>
    <w:basedOn w:val="Normal"/>
    <w:pPr>
      <w:numPr>
        <w:numId w:val="16"/>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1"/>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4"/>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5"/>
      </w:numPr>
      <w:contextualSpacing/>
    </w:pPr>
  </w:style>
  <w:style w:type="paragraph" w:customStyle="1" w:styleId="DfESOutNumbered">
    <w:name w:val="DfESOutNumbered"/>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8"/>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9"/>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0"/>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6">
    <w:name w:val="LFO6"/>
    <w:basedOn w:val="NoList"/>
    <w:pPr>
      <w:numPr>
        <w:numId w:val="13"/>
      </w:numPr>
    </w:pPr>
  </w:style>
  <w:style w:type="numbering" w:customStyle="1" w:styleId="LFO9">
    <w:name w:val="LFO9"/>
    <w:basedOn w:val="NoList"/>
    <w:pPr>
      <w:numPr>
        <w:numId w:val="14"/>
      </w:numPr>
    </w:pPr>
  </w:style>
  <w:style w:type="numbering" w:customStyle="1" w:styleId="LFO10">
    <w:name w:val="LFO10"/>
    <w:basedOn w:val="NoList"/>
    <w:pPr>
      <w:numPr>
        <w:numId w:val="15"/>
      </w:numPr>
    </w:pPr>
  </w:style>
  <w:style w:type="numbering" w:customStyle="1" w:styleId="LFO25">
    <w:name w:val="LFO25"/>
    <w:basedOn w:val="NoList"/>
    <w:pPr>
      <w:numPr>
        <w:numId w:val="16"/>
      </w:numPr>
    </w:pPr>
  </w:style>
  <w:style w:type="numbering" w:customStyle="1" w:styleId="LFO28">
    <w:name w:val="LFO28"/>
    <w:basedOn w:val="NoList"/>
    <w:pPr>
      <w:numPr>
        <w:numId w:val="17"/>
      </w:numPr>
    </w:pPr>
  </w:style>
  <w:style w:type="numbering" w:customStyle="1" w:styleId="LFO30">
    <w:name w:val="LFO30"/>
    <w:basedOn w:val="NoList"/>
    <w:pPr>
      <w:numPr>
        <w:numId w:val="18"/>
      </w:numPr>
    </w:pPr>
  </w:style>
  <w:style w:type="numbering" w:customStyle="1" w:styleId="LFO34">
    <w:name w:val="LFO34"/>
    <w:basedOn w:val="NoList"/>
    <w:pPr>
      <w:numPr>
        <w:numId w:val="19"/>
      </w:numPr>
    </w:pPr>
  </w:style>
  <w:style w:type="numbering" w:customStyle="1" w:styleId="LFO36">
    <w:name w:val="LFO36"/>
    <w:basedOn w:val="NoList"/>
    <w:pPr>
      <w:numPr>
        <w:numId w:val="20"/>
      </w:numPr>
    </w:pPr>
  </w:style>
  <w:style w:type="paragraph" w:styleId="NoSpacing">
    <w:name w:val="No Spacing"/>
    <w:uiPriority w:val="1"/>
    <w:qFormat/>
  </w:style>
  <w:style w:type="table" w:styleId="TableGrid">
    <w:name w:val="Table Grid"/>
    <w:basedOn w:val="TableNormal"/>
    <w:uiPriority w:val="39"/>
    <w:rsid w:val="00120CB0"/>
    <w:pPr>
      <w:autoSpaceDN/>
    </w:pPr>
    <w:rPr>
      <w:rFonts w:ascii="Sassoon Primary Std" w:eastAsiaTheme="minorHAnsi" w:hAnsi="Sassoon Primary Std" w:cs="Times New Roman (Body CS)"/>
      <w:color w:val="000000" w:themeColor="text1"/>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8" ma:contentTypeDescription="Create a new document." ma:contentTypeScope="" ma:versionID="1011c5fcef5f990b1c6992c6728ea9ed">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50f886e473cbaf1a314899f62e9cce6e"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2c5f10-cce6-4694-8bac-b4c1bb0bf1d1}"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a2cf11-dda5-44ea-829f-27eafa31d2d1" xsi:nil="true"/>
    <lcf76f155ced4ddcb4097134ff3c332f xmlns="ef4a3fab-739a-4f07-80dd-dd4c76134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F92076-7AFE-48C3-9968-3E3DF7AE271A}">
  <ds:schemaRefs>
    <ds:schemaRef ds:uri="http://schemas.microsoft.com/sharepoint/v3/contenttype/forms"/>
  </ds:schemaRefs>
</ds:datastoreItem>
</file>

<file path=customXml/itemProps2.xml><?xml version="1.0" encoding="utf-8"?>
<ds:datastoreItem xmlns:ds="http://schemas.openxmlformats.org/officeDocument/2006/customXml" ds:itemID="{420EC5FB-C49B-4AE9-A21B-D64887A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A7685-9BE4-4A27-BE3E-66EEE861A172}">
  <ds:schemaRefs>
    <ds:schemaRef ds:uri="http://schemas.microsoft.com/office/2006/metadata/properties"/>
    <ds:schemaRef ds:uri="http://schemas.microsoft.com/office/infopath/2007/PartnerControls"/>
    <ds:schemaRef ds:uri="56a2cf11-dda5-44ea-829f-27eafa31d2d1"/>
    <ds:schemaRef ds:uri="ef4a3fab-739a-4f07-80dd-dd4c76134a7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Debbie Calvert</cp:lastModifiedBy>
  <cp:revision>4</cp:revision>
  <cp:lastPrinted>2014-09-18T05:26:00Z</cp:lastPrinted>
  <dcterms:created xsi:type="dcterms:W3CDTF">2024-10-03T10:17:00Z</dcterms:created>
  <dcterms:modified xsi:type="dcterms:W3CDTF">2024-10-08T07:20:00Z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0x010100BEC11655BE7C6144823A4A70D1A067DB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